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04" w:rsidRPr="00E321EB" w:rsidRDefault="001077C6" w:rsidP="008056C1">
      <w:pPr>
        <w:pStyle w:val="TitlePage"/>
        <w:jc w:val="center"/>
        <w:rPr>
          <w:rFonts w:cs="Arial"/>
        </w:rPr>
      </w:pPr>
      <w:bookmarkStart w:id="0" w:name="_GoBack"/>
      <w:bookmarkEnd w:id="0"/>
      <w:r w:rsidRPr="00E321EB">
        <w:rPr>
          <w:rFonts w:cs="Arial"/>
          <w:noProof/>
          <w:lang w:eastAsia="en-AU"/>
        </w:rPr>
        <w:drawing>
          <wp:inline distT="0" distB="0" distL="0" distR="0" wp14:anchorId="7A387E78" wp14:editId="6458A83E">
            <wp:extent cx="1857375" cy="1266825"/>
            <wp:effectExtent l="0" t="0" r="9525" b="9525"/>
            <wp:docPr id="1" name="Picture 1"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266825"/>
                    </a:xfrm>
                    <a:prstGeom prst="rect">
                      <a:avLst/>
                    </a:prstGeom>
                    <a:noFill/>
                    <a:ln>
                      <a:noFill/>
                    </a:ln>
                  </pic:spPr>
                </pic:pic>
              </a:graphicData>
            </a:graphic>
          </wp:inline>
        </w:drawing>
      </w:r>
    </w:p>
    <w:p w:rsidR="00582104" w:rsidRPr="00E321EB" w:rsidRDefault="00582104" w:rsidP="008056C1">
      <w:pPr>
        <w:pStyle w:val="TitlePage"/>
        <w:jc w:val="center"/>
        <w:rPr>
          <w:rFonts w:cs="Arial"/>
        </w:rPr>
      </w:pPr>
    </w:p>
    <w:p w:rsidR="00582104" w:rsidRPr="00E321EB" w:rsidRDefault="00582104" w:rsidP="00582104">
      <w:pPr>
        <w:pStyle w:val="BodyText1"/>
        <w:framePr w:hSpace="181" w:wrap="notBeside" w:vAnchor="text" w:hAnchor="page" w:x="1906" w:y="1158"/>
        <w:ind w:left="426"/>
        <w:suppressOverlap/>
        <w:jc w:val="center"/>
        <w:rPr>
          <w:b/>
          <w:sz w:val="40"/>
          <w:szCs w:val="40"/>
        </w:rPr>
      </w:pPr>
      <w:bookmarkStart w:id="1" w:name="_Toc342396027"/>
      <w:bookmarkStart w:id="2" w:name="_Toc342396396"/>
      <w:bookmarkStart w:id="3" w:name="bmkParty1"/>
      <w:r w:rsidRPr="00E321EB">
        <w:rPr>
          <w:b/>
          <w:sz w:val="40"/>
          <w:szCs w:val="40"/>
        </w:rPr>
        <w:t>REQUEST FOR TENDER FOR THE PROVISION OF</w:t>
      </w:r>
      <w:r w:rsidR="00C27BC5" w:rsidRPr="00E321EB">
        <w:rPr>
          <w:b/>
          <w:sz w:val="40"/>
          <w:szCs w:val="40"/>
        </w:rPr>
        <w:t xml:space="preserve"> </w:t>
      </w:r>
      <w:r w:rsidR="00946746" w:rsidRPr="00E321EB">
        <w:rPr>
          <w:b/>
          <w:sz w:val="40"/>
          <w:szCs w:val="40"/>
        </w:rPr>
        <w:t xml:space="preserve">HEALTH TECHNOLOGY ASSESSMENT, RESEARCH SUPPORT </w:t>
      </w:r>
      <w:r w:rsidR="0050529E" w:rsidRPr="00E321EB">
        <w:rPr>
          <w:b/>
          <w:sz w:val="40"/>
          <w:szCs w:val="40"/>
        </w:rPr>
        <w:t>A</w:t>
      </w:r>
      <w:r w:rsidR="00946746" w:rsidRPr="00E321EB">
        <w:rPr>
          <w:b/>
          <w:sz w:val="40"/>
          <w:szCs w:val="40"/>
        </w:rPr>
        <w:t xml:space="preserve">ND </w:t>
      </w:r>
      <w:bookmarkEnd w:id="1"/>
      <w:bookmarkEnd w:id="2"/>
      <w:r w:rsidR="00A92DA9" w:rsidRPr="00E321EB">
        <w:rPr>
          <w:b/>
          <w:sz w:val="40"/>
          <w:szCs w:val="40"/>
        </w:rPr>
        <w:t>OTHER SERVICES</w:t>
      </w:r>
    </w:p>
    <w:p w:rsidR="00582104" w:rsidRPr="00E321EB" w:rsidRDefault="00582104" w:rsidP="00582104">
      <w:pPr>
        <w:pStyle w:val="BodyText1"/>
        <w:framePr w:hSpace="181" w:wrap="notBeside" w:vAnchor="text" w:hAnchor="page" w:x="1906" w:y="1158"/>
        <w:ind w:left="426"/>
        <w:suppressOverlap/>
        <w:jc w:val="center"/>
        <w:rPr>
          <w:b/>
        </w:rPr>
      </w:pPr>
    </w:p>
    <w:p w:rsidR="00582104" w:rsidRPr="00E321EB" w:rsidRDefault="00910FD1" w:rsidP="00582104">
      <w:pPr>
        <w:pStyle w:val="BodyText1"/>
        <w:framePr w:hSpace="181" w:wrap="notBeside" w:vAnchor="text" w:hAnchor="page" w:x="1906" w:y="1158"/>
        <w:ind w:left="426"/>
        <w:suppressOverlap/>
        <w:jc w:val="center"/>
        <w:rPr>
          <w:b/>
          <w:sz w:val="36"/>
          <w:szCs w:val="36"/>
        </w:rPr>
      </w:pPr>
      <w:bookmarkStart w:id="4" w:name="_Toc342396028"/>
      <w:bookmarkStart w:id="5" w:name="_Toc342396397"/>
      <w:r w:rsidRPr="00E321EB">
        <w:rPr>
          <w:b/>
          <w:bCs/>
          <w:sz w:val="36"/>
          <w:szCs w:val="36"/>
        </w:rPr>
        <w:t>Health</w:t>
      </w:r>
      <w:bookmarkEnd w:id="4"/>
      <w:bookmarkEnd w:id="5"/>
      <w:r w:rsidR="00DF1BDD" w:rsidRPr="00E321EB">
        <w:rPr>
          <w:b/>
          <w:bCs/>
          <w:sz w:val="36"/>
          <w:szCs w:val="36"/>
        </w:rPr>
        <w:t>/18-19/05003</w:t>
      </w:r>
    </w:p>
    <w:p w:rsidR="004F05C2" w:rsidRPr="00E321EB" w:rsidRDefault="000850F4" w:rsidP="000850F4">
      <w:pPr>
        <w:pStyle w:val="NormalNoSpace"/>
        <w:spacing w:before="240" w:line="480" w:lineRule="auto"/>
        <w:jc w:val="center"/>
        <w:rPr>
          <w:rFonts w:cs="Arial"/>
          <w:b/>
          <w:sz w:val="36"/>
          <w:szCs w:val="36"/>
        </w:rPr>
      </w:pPr>
      <w:r w:rsidRPr="00E321EB">
        <w:rPr>
          <w:rFonts w:cs="Arial"/>
          <w:b/>
          <w:sz w:val="36"/>
          <w:szCs w:val="36"/>
        </w:rPr>
        <w:br/>
      </w:r>
      <w:r w:rsidRPr="00E321EB">
        <w:rPr>
          <w:rFonts w:cs="Arial"/>
          <w:b/>
          <w:sz w:val="36"/>
          <w:szCs w:val="36"/>
        </w:rPr>
        <w:br/>
      </w:r>
      <w:r w:rsidR="004F05C2" w:rsidRPr="00E321EB">
        <w:rPr>
          <w:rFonts w:cs="Arial"/>
          <w:b/>
          <w:sz w:val="36"/>
          <w:szCs w:val="36"/>
        </w:rPr>
        <w:t>ISSUED BY THE AUSTRALIAN GOVERNMENT DEPARTMENT OF HEALTH</w:t>
      </w:r>
    </w:p>
    <w:p w:rsidR="004F05C2" w:rsidRPr="00E321EB" w:rsidRDefault="004F05C2" w:rsidP="00C25724">
      <w:pPr>
        <w:pStyle w:val="NormalNoSpace"/>
        <w:spacing w:line="600" w:lineRule="auto"/>
        <w:rPr>
          <w:rFonts w:cs="Arial"/>
          <w:b/>
          <w:sz w:val="36"/>
          <w:szCs w:val="36"/>
        </w:rPr>
      </w:pPr>
    </w:p>
    <w:p w:rsidR="004F05C2" w:rsidRPr="00E321EB" w:rsidRDefault="004F05C2" w:rsidP="004F05C2">
      <w:pPr>
        <w:pStyle w:val="BodyText1"/>
        <w:ind w:left="426"/>
        <w:rPr>
          <w:b/>
          <w:sz w:val="24"/>
          <w:szCs w:val="24"/>
        </w:rPr>
      </w:pPr>
      <w:r w:rsidRPr="00E321EB">
        <w:rPr>
          <w:b/>
          <w:sz w:val="24"/>
          <w:szCs w:val="24"/>
        </w:rPr>
        <w:t xml:space="preserve">Lodgement Closing Time: </w:t>
      </w:r>
      <w:r w:rsidR="00DF1BDD" w:rsidRPr="00E321EB">
        <w:rPr>
          <w:b/>
          <w:sz w:val="24"/>
          <w:szCs w:val="24"/>
        </w:rPr>
        <w:t xml:space="preserve">31 January </w:t>
      </w:r>
      <w:r w:rsidR="00C273D7" w:rsidRPr="00E321EB">
        <w:rPr>
          <w:b/>
          <w:sz w:val="24"/>
          <w:szCs w:val="24"/>
        </w:rPr>
        <w:t>2019</w:t>
      </w:r>
      <w:r w:rsidR="00946746" w:rsidRPr="00E321EB">
        <w:rPr>
          <w:b/>
          <w:sz w:val="24"/>
          <w:szCs w:val="24"/>
        </w:rPr>
        <w:t>, 14:00 (2pm</w:t>
      </w:r>
      <w:r w:rsidR="00E321EB">
        <w:rPr>
          <w:b/>
          <w:sz w:val="24"/>
          <w:szCs w:val="24"/>
        </w:rPr>
        <w:t xml:space="preserve">) </w:t>
      </w:r>
      <w:r w:rsidRPr="00E321EB">
        <w:rPr>
          <w:b/>
          <w:sz w:val="24"/>
          <w:szCs w:val="24"/>
        </w:rPr>
        <w:t>(local time in Canberra, ACT)</w:t>
      </w:r>
    </w:p>
    <w:p w:rsidR="004F05C2" w:rsidRPr="00E321EB" w:rsidRDefault="004F05C2" w:rsidP="004F05C2">
      <w:pPr>
        <w:pStyle w:val="BodyText1"/>
        <w:ind w:left="426"/>
        <w:rPr>
          <w:b/>
          <w:sz w:val="24"/>
          <w:szCs w:val="24"/>
        </w:rPr>
      </w:pPr>
    </w:p>
    <w:p w:rsidR="004F05C2" w:rsidRPr="00E321EB" w:rsidRDefault="004F05C2" w:rsidP="004F05C2">
      <w:pPr>
        <w:pStyle w:val="BodyText1"/>
        <w:ind w:left="426"/>
        <w:rPr>
          <w:b/>
          <w:bCs/>
          <w:sz w:val="24"/>
          <w:szCs w:val="24"/>
        </w:rPr>
      </w:pPr>
      <w:r w:rsidRPr="00E321EB">
        <w:rPr>
          <w:b/>
          <w:bCs/>
          <w:sz w:val="24"/>
          <w:szCs w:val="24"/>
        </w:rPr>
        <w:t>PLEASE NOTE:</w:t>
      </w:r>
    </w:p>
    <w:p w:rsidR="004F05C2" w:rsidRPr="00E321EB" w:rsidRDefault="004F05C2" w:rsidP="00B84881">
      <w:pPr>
        <w:pStyle w:val="BodyText1"/>
        <w:numPr>
          <w:ilvl w:val="0"/>
          <w:numId w:val="9"/>
        </w:numPr>
        <w:rPr>
          <w:b/>
          <w:bCs/>
          <w:sz w:val="24"/>
          <w:szCs w:val="24"/>
        </w:rPr>
      </w:pPr>
      <w:r w:rsidRPr="00E321EB">
        <w:rPr>
          <w:b/>
          <w:bCs/>
          <w:sz w:val="24"/>
          <w:szCs w:val="24"/>
        </w:rPr>
        <w:t>Tenders must be lodged electronically via AusTender (see clause</w:t>
      </w:r>
      <w:r w:rsidR="00C273D7" w:rsidRPr="00E321EB">
        <w:rPr>
          <w:b/>
          <w:bCs/>
          <w:sz w:val="24"/>
          <w:szCs w:val="24"/>
        </w:rPr>
        <w:t xml:space="preserve"> 7</w:t>
      </w:r>
      <w:r w:rsidRPr="00E321EB">
        <w:rPr>
          <w:b/>
          <w:bCs/>
          <w:sz w:val="24"/>
          <w:szCs w:val="24"/>
        </w:rPr>
        <w:t>)</w:t>
      </w:r>
    </w:p>
    <w:p w:rsidR="004F05C2" w:rsidRPr="00E321EB" w:rsidRDefault="004F05C2" w:rsidP="00B84881">
      <w:pPr>
        <w:pStyle w:val="BodyText1"/>
        <w:numPr>
          <w:ilvl w:val="0"/>
          <w:numId w:val="9"/>
        </w:numPr>
        <w:rPr>
          <w:b/>
          <w:bCs/>
          <w:sz w:val="24"/>
          <w:szCs w:val="24"/>
        </w:rPr>
      </w:pPr>
      <w:r w:rsidRPr="00E321EB">
        <w:rPr>
          <w:b/>
          <w:bCs/>
          <w:sz w:val="24"/>
          <w:szCs w:val="24"/>
        </w:rPr>
        <w:t>Tenders should be lodged in the format described in clause</w:t>
      </w:r>
      <w:r w:rsidR="00C273D7" w:rsidRPr="00E321EB">
        <w:rPr>
          <w:b/>
          <w:bCs/>
          <w:sz w:val="24"/>
          <w:szCs w:val="24"/>
        </w:rPr>
        <w:t xml:space="preserve"> 9</w:t>
      </w:r>
      <w:r w:rsidRPr="00E321EB">
        <w:rPr>
          <w:sz w:val="24"/>
          <w:szCs w:val="24"/>
          <w:lang w:val="en-US"/>
        </w:rPr>
        <w:t>.</w:t>
      </w:r>
    </w:p>
    <w:p w:rsidR="004F05C2" w:rsidRPr="00E321EB" w:rsidRDefault="004F05C2" w:rsidP="004F05C2">
      <w:pPr>
        <w:pStyle w:val="BodyText"/>
        <w:ind w:left="426"/>
        <w:rPr>
          <w:rFonts w:cs="Arial"/>
          <w:b/>
        </w:rPr>
      </w:pPr>
      <w:r w:rsidRPr="00E321EB">
        <w:rPr>
          <w:rFonts w:cs="Arial"/>
          <w:b/>
          <w:bCs/>
        </w:rPr>
        <w:t xml:space="preserve">The Department adheres strictly to Commonwealth policy on late tenders.  </w:t>
      </w:r>
      <w:r w:rsidRPr="00E321EB">
        <w:rPr>
          <w:rFonts w:cs="Arial"/>
          <w:b/>
        </w:rPr>
        <w:t>The Department therefore recommends that Tenderers plan to lodge their Tender well before the Closing Time to minimise the possibility of any unforeseen circumstances arising that may cause the Tenderer to miss the Closing Time.</w:t>
      </w:r>
    </w:p>
    <w:p w:rsidR="004F05C2" w:rsidRPr="00E321EB" w:rsidRDefault="004F05C2" w:rsidP="004F05C2">
      <w:pPr>
        <w:pStyle w:val="BodyText1"/>
        <w:numPr>
          <w:ilvl w:val="0"/>
          <w:numId w:val="0"/>
        </w:numPr>
        <w:ind w:left="426"/>
        <w:rPr>
          <w:b/>
          <w:bCs/>
          <w:sz w:val="24"/>
          <w:szCs w:val="24"/>
        </w:rPr>
      </w:pPr>
    </w:p>
    <w:p w:rsidR="003534A0" w:rsidRPr="00E321EB" w:rsidRDefault="004F05C2" w:rsidP="00AC57BE">
      <w:pPr>
        <w:pStyle w:val="BodyText1"/>
        <w:ind w:left="426"/>
        <w:jc w:val="center"/>
        <w:rPr>
          <w:b/>
        </w:rPr>
        <w:sectPr w:rsidR="003534A0" w:rsidRPr="00E321EB" w:rsidSect="00DF1BDD">
          <w:footerReference w:type="default" r:id="rId12"/>
          <w:pgSz w:w="11906" w:h="16838" w:code="9"/>
          <w:pgMar w:top="851" w:right="1140" w:bottom="720" w:left="1843" w:header="561" w:footer="720" w:gutter="0"/>
          <w:pgNumType w:start="1"/>
          <w:cols w:space="708"/>
          <w:titlePg/>
          <w:docGrid w:linePitch="360"/>
        </w:sectPr>
      </w:pPr>
      <w:r w:rsidRPr="00E321EB">
        <w:rPr>
          <w:b/>
          <w:sz w:val="28"/>
          <w:szCs w:val="28"/>
        </w:rPr>
        <w:t>Commonwealth contact</w:t>
      </w:r>
      <w:bookmarkEnd w:id="3"/>
      <w:r w:rsidR="00946746" w:rsidRPr="00E321EB">
        <w:rPr>
          <w:b/>
          <w:sz w:val="28"/>
          <w:szCs w:val="28"/>
        </w:rPr>
        <w:t xml:space="preserve"> </w:t>
      </w:r>
      <w:hyperlink r:id="rId13" w:history="1">
        <w:r w:rsidR="00946746" w:rsidRPr="00E321EB">
          <w:rPr>
            <w:rStyle w:val="Hyperlink"/>
            <w:b/>
          </w:rPr>
          <w:t>mailto:msachtatender@health.gov.au</w:t>
        </w:r>
      </w:hyperlink>
    </w:p>
    <w:p w:rsidR="003534A0" w:rsidRPr="00E321EB" w:rsidRDefault="008056C1" w:rsidP="00AC57BE">
      <w:pPr>
        <w:pStyle w:val="TableofContents"/>
        <w:spacing w:before="0" w:after="600" w:line="440" w:lineRule="atLeast"/>
        <w:rPr>
          <w:rFonts w:cs="Arial"/>
          <w:sz w:val="28"/>
          <w:szCs w:val="28"/>
        </w:rPr>
      </w:pPr>
      <w:r w:rsidRPr="00E321EB">
        <w:rPr>
          <w:rFonts w:cs="Arial"/>
          <w:sz w:val="28"/>
          <w:szCs w:val="28"/>
        </w:rPr>
        <w:lastRenderedPageBreak/>
        <w:t>CONTENTS</w:t>
      </w:r>
    </w:p>
    <w:p w:rsidR="0086275B" w:rsidRPr="00E321EB" w:rsidRDefault="000B3544">
      <w:pPr>
        <w:pStyle w:val="TOC1"/>
        <w:rPr>
          <w:rFonts w:eastAsiaTheme="minorEastAsia" w:cs="Arial"/>
          <w:b w:val="0"/>
          <w:caps w:val="0"/>
          <w:noProof/>
          <w:sz w:val="22"/>
          <w:szCs w:val="22"/>
          <w:lang w:eastAsia="en-AU"/>
        </w:rPr>
      </w:pPr>
      <w:r w:rsidRPr="00E321EB">
        <w:rPr>
          <w:rFonts w:cs="Arial"/>
          <w:sz w:val="24"/>
          <w:szCs w:val="24"/>
        </w:rPr>
        <w:fldChar w:fldCharType="begin"/>
      </w:r>
      <w:r w:rsidRPr="00E321EB">
        <w:rPr>
          <w:rFonts w:cs="Arial"/>
          <w:sz w:val="24"/>
          <w:szCs w:val="24"/>
        </w:rPr>
        <w:instrText xml:space="preserve"> TOC \o "1-1" \u </w:instrText>
      </w:r>
      <w:r w:rsidRPr="00E321EB">
        <w:rPr>
          <w:rFonts w:cs="Arial"/>
          <w:sz w:val="24"/>
          <w:szCs w:val="24"/>
        </w:rPr>
        <w:fldChar w:fldCharType="separate"/>
      </w:r>
      <w:r w:rsidR="0086275B" w:rsidRPr="00E321EB">
        <w:rPr>
          <w:rFonts w:cs="Arial"/>
          <w:noProof/>
        </w:rPr>
        <w:t>PART 1 – OVERVIEW, BACKGROUND, SERVICES SPECIFICATIONS and tender lodgement</w:t>
      </w:r>
      <w:r w:rsidR="0086275B" w:rsidRPr="00E321EB">
        <w:rPr>
          <w:rFonts w:cs="Arial"/>
          <w:noProof/>
        </w:rPr>
        <w:tab/>
      </w:r>
      <w:r w:rsidR="0086275B" w:rsidRPr="00E321EB">
        <w:rPr>
          <w:rFonts w:cs="Arial"/>
          <w:noProof/>
        </w:rPr>
        <w:fldChar w:fldCharType="begin"/>
      </w:r>
      <w:r w:rsidR="0086275B" w:rsidRPr="00E321EB">
        <w:rPr>
          <w:rFonts w:cs="Arial"/>
          <w:noProof/>
        </w:rPr>
        <w:instrText xml:space="preserve"> PAGEREF _Toc423703135 \h </w:instrText>
      </w:r>
      <w:r w:rsidR="0086275B" w:rsidRPr="00E321EB">
        <w:rPr>
          <w:rFonts w:cs="Arial"/>
          <w:noProof/>
        </w:rPr>
      </w:r>
      <w:r w:rsidR="0086275B" w:rsidRPr="00E321EB">
        <w:rPr>
          <w:rFonts w:cs="Arial"/>
          <w:noProof/>
        </w:rPr>
        <w:fldChar w:fldCharType="separate"/>
      </w:r>
      <w:r w:rsidR="00AB2977">
        <w:rPr>
          <w:rFonts w:cs="Arial"/>
          <w:noProof/>
        </w:rPr>
        <w:t>1</w:t>
      </w:r>
      <w:r w:rsidR="0086275B"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1.</w:t>
      </w:r>
      <w:r w:rsidRPr="00E321EB">
        <w:rPr>
          <w:rFonts w:eastAsiaTheme="minorEastAsia" w:cs="Arial"/>
          <w:b w:val="0"/>
          <w:caps w:val="0"/>
          <w:noProof/>
          <w:sz w:val="22"/>
          <w:szCs w:val="22"/>
          <w:lang w:eastAsia="en-AU"/>
        </w:rPr>
        <w:tab/>
      </w:r>
      <w:r w:rsidRPr="00E321EB">
        <w:rPr>
          <w:rFonts w:cs="Arial"/>
          <w:noProof/>
        </w:rPr>
        <w:t>request for tender</w:t>
      </w:r>
      <w:r w:rsidRPr="00E321EB">
        <w:rPr>
          <w:rFonts w:cs="Arial"/>
          <w:noProof/>
        </w:rPr>
        <w:tab/>
      </w:r>
      <w:r w:rsidRPr="00E321EB">
        <w:rPr>
          <w:rFonts w:cs="Arial"/>
          <w:noProof/>
        </w:rPr>
        <w:fldChar w:fldCharType="begin"/>
      </w:r>
      <w:r w:rsidRPr="00E321EB">
        <w:rPr>
          <w:rFonts w:cs="Arial"/>
          <w:noProof/>
        </w:rPr>
        <w:instrText xml:space="preserve"> PAGEREF _Toc423703136 \h </w:instrText>
      </w:r>
      <w:r w:rsidRPr="00E321EB">
        <w:rPr>
          <w:rFonts w:cs="Arial"/>
          <w:noProof/>
        </w:rPr>
      </w:r>
      <w:r w:rsidRPr="00E321EB">
        <w:rPr>
          <w:rFonts w:cs="Arial"/>
          <w:noProof/>
        </w:rPr>
        <w:fldChar w:fldCharType="separate"/>
      </w:r>
      <w:r w:rsidR="00AB2977">
        <w:rPr>
          <w:rFonts w:cs="Arial"/>
          <w:noProof/>
        </w:rPr>
        <w:t>1</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2.</w:t>
      </w:r>
      <w:r w:rsidRPr="00E321EB">
        <w:rPr>
          <w:rFonts w:eastAsiaTheme="minorEastAsia" w:cs="Arial"/>
          <w:b w:val="0"/>
          <w:caps w:val="0"/>
          <w:noProof/>
          <w:sz w:val="22"/>
          <w:szCs w:val="22"/>
          <w:lang w:eastAsia="en-AU"/>
        </w:rPr>
        <w:tab/>
      </w:r>
      <w:r w:rsidRPr="00E321EB">
        <w:rPr>
          <w:rFonts w:cs="Arial"/>
          <w:noProof/>
        </w:rPr>
        <w:t>The Department</w:t>
      </w:r>
      <w:r w:rsidRPr="00E321EB">
        <w:rPr>
          <w:rFonts w:cs="Arial"/>
          <w:noProof/>
        </w:rPr>
        <w:tab/>
      </w:r>
      <w:r w:rsidRPr="00E321EB">
        <w:rPr>
          <w:rFonts w:cs="Arial"/>
          <w:noProof/>
        </w:rPr>
        <w:fldChar w:fldCharType="begin"/>
      </w:r>
      <w:r w:rsidRPr="00E321EB">
        <w:rPr>
          <w:rFonts w:cs="Arial"/>
          <w:noProof/>
        </w:rPr>
        <w:instrText xml:space="preserve"> PAGEREF _Toc423703137 \h </w:instrText>
      </w:r>
      <w:r w:rsidRPr="00E321EB">
        <w:rPr>
          <w:rFonts w:cs="Arial"/>
          <w:noProof/>
        </w:rPr>
      </w:r>
      <w:r w:rsidRPr="00E321EB">
        <w:rPr>
          <w:rFonts w:cs="Arial"/>
          <w:noProof/>
        </w:rPr>
        <w:fldChar w:fldCharType="separate"/>
      </w:r>
      <w:r w:rsidR="00AB2977">
        <w:rPr>
          <w:rFonts w:cs="Arial"/>
          <w:noProof/>
        </w:rPr>
        <w:t>1</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3.</w:t>
      </w:r>
      <w:r w:rsidRPr="00E321EB">
        <w:rPr>
          <w:rFonts w:eastAsiaTheme="minorEastAsia" w:cs="Arial"/>
          <w:b w:val="0"/>
          <w:caps w:val="0"/>
          <w:noProof/>
          <w:sz w:val="22"/>
          <w:szCs w:val="22"/>
          <w:lang w:eastAsia="en-AU"/>
        </w:rPr>
        <w:tab/>
      </w:r>
      <w:r w:rsidRPr="00E321EB">
        <w:rPr>
          <w:rFonts w:cs="Arial"/>
          <w:noProof/>
        </w:rPr>
        <w:t>Services the Department requires</w:t>
      </w:r>
      <w:r w:rsidRPr="00E321EB">
        <w:rPr>
          <w:rFonts w:cs="Arial"/>
          <w:noProof/>
        </w:rPr>
        <w:tab/>
      </w:r>
      <w:r w:rsidRPr="00E321EB">
        <w:rPr>
          <w:rFonts w:cs="Arial"/>
          <w:noProof/>
        </w:rPr>
        <w:fldChar w:fldCharType="begin"/>
      </w:r>
      <w:r w:rsidRPr="00E321EB">
        <w:rPr>
          <w:rFonts w:cs="Arial"/>
          <w:noProof/>
        </w:rPr>
        <w:instrText xml:space="preserve"> PAGEREF _Toc423703138 \h </w:instrText>
      </w:r>
      <w:r w:rsidRPr="00E321EB">
        <w:rPr>
          <w:rFonts w:cs="Arial"/>
          <w:noProof/>
        </w:rPr>
      </w:r>
      <w:r w:rsidRPr="00E321EB">
        <w:rPr>
          <w:rFonts w:cs="Arial"/>
          <w:noProof/>
        </w:rPr>
        <w:fldChar w:fldCharType="separate"/>
      </w:r>
      <w:r w:rsidR="00AB2977">
        <w:rPr>
          <w:rFonts w:cs="Arial"/>
          <w:noProof/>
        </w:rPr>
        <w:t>3</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4.</w:t>
      </w:r>
      <w:r w:rsidRPr="00E321EB">
        <w:rPr>
          <w:rFonts w:eastAsiaTheme="minorEastAsia" w:cs="Arial"/>
          <w:b w:val="0"/>
          <w:caps w:val="0"/>
          <w:noProof/>
          <w:sz w:val="22"/>
          <w:szCs w:val="22"/>
          <w:lang w:eastAsia="en-AU"/>
        </w:rPr>
        <w:tab/>
      </w:r>
      <w:r w:rsidRPr="00E321EB">
        <w:rPr>
          <w:rFonts w:cs="Arial"/>
          <w:noProof/>
        </w:rPr>
        <w:t>RFT Timetable</w:t>
      </w:r>
      <w:r w:rsidRPr="00E321EB">
        <w:rPr>
          <w:rFonts w:cs="Arial"/>
          <w:noProof/>
        </w:rPr>
        <w:tab/>
      </w:r>
      <w:r w:rsidRPr="00E321EB">
        <w:rPr>
          <w:rFonts w:cs="Arial"/>
          <w:noProof/>
        </w:rPr>
        <w:fldChar w:fldCharType="begin"/>
      </w:r>
      <w:r w:rsidRPr="00E321EB">
        <w:rPr>
          <w:rFonts w:cs="Arial"/>
          <w:noProof/>
        </w:rPr>
        <w:instrText xml:space="preserve"> PAGEREF _Toc423703139 \h </w:instrText>
      </w:r>
      <w:r w:rsidRPr="00E321EB">
        <w:rPr>
          <w:rFonts w:cs="Arial"/>
          <w:noProof/>
        </w:rPr>
      </w:r>
      <w:r w:rsidRPr="00E321EB">
        <w:rPr>
          <w:rFonts w:cs="Arial"/>
          <w:noProof/>
        </w:rPr>
        <w:fldChar w:fldCharType="separate"/>
      </w:r>
      <w:r w:rsidR="00AB2977">
        <w:rPr>
          <w:rFonts w:cs="Arial"/>
          <w:noProof/>
        </w:rPr>
        <w:t>4</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5.</w:t>
      </w:r>
      <w:r w:rsidRPr="00E321EB">
        <w:rPr>
          <w:rFonts w:eastAsiaTheme="minorEastAsia" w:cs="Arial"/>
          <w:b w:val="0"/>
          <w:caps w:val="0"/>
          <w:noProof/>
          <w:sz w:val="22"/>
          <w:szCs w:val="22"/>
          <w:lang w:eastAsia="en-AU"/>
        </w:rPr>
        <w:tab/>
      </w:r>
      <w:r w:rsidRPr="00E321EB">
        <w:rPr>
          <w:rFonts w:cs="Arial"/>
          <w:noProof/>
        </w:rPr>
        <w:t>enquiries about this rft</w:t>
      </w:r>
      <w:r w:rsidRPr="00E321EB">
        <w:rPr>
          <w:rFonts w:cs="Arial"/>
          <w:noProof/>
        </w:rPr>
        <w:tab/>
      </w:r>
      <w:r w:rsidRPr="00E321EB">
        <w:rPr>
          <w:rFonts w:cs="Arial"/>
          <w:noProof/>
        </w:rPr>
        <w:fldChar w:fldCharType="begin"/>
      </w:r>
      <w:r w:rsidRPr="00E321EB">
        <w:rPr>
          <w:rFonts w:cs="Arial"/>
          <w:noProof/>
        </w:rPr>
        <w:instrText xml:space="preserve"> PAGEREF _Toc423703140 \h </w:instrText>
      </w:r>
      <w:r w:rsidRPr="00E321EB">
        <w:rPr>
          <w:rFonts w:cs="Arial"/>
          <w:noProof/>
        </w:rPr>
      </w:r>
      <w:r w:rsidRPr="00E321EB">
        <w:rPr>
          <w:rFonts w:cs="Arial"/>
          <w:noProof/>
        </w:rPr>
        <w:fldChar w:fldCharType="separate"/>
      </w:r>
      <w:r w:rsidR="00AB2977">
        <w:rPr>
          <w:rFonts w:cs="Arial"/>
          <w:noProof/>
        </w:rPr>
        <w:t>4</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6.</w:t>
      </w:r>
      <w:r w:rsidRPr="00E321EB">
        <w:rPr>
          <w:rFonts w:eastAsiaTheme="minorEastAsia" w:cs="Arial"/>
          <w:b w:val="0"/>
          <w:caps w:val="0"/>
          <w:noProof/>
          <w:sz w:val="22"/>
          <w:szCs w:val="22"/>
          <w:lang w:eastAsia="en-AU"/>
        </w:rPr>
        <w:tab/>
      </w:r>
      <w:r w:rsidRPr="00E321EB">
        <w:rPr>
          <w:rFonts w:cs="Arial"/>
          <w:noProof/>
        </w:rPr>
        <w:t>AusTender, the Australian Government Tender System</w:t>
      </w:r>
      <w:r w:rsidRPr="00E321EB">
        <w:rPr>
          <w:rFonts w:cs="Arial"/>
          <w:noProof/>
        </w:rPr>
        <w:tab/>
      </w:r>
      <w:r w:rsidRPr="00E321EB">
        <w:rPr>
          <w:rFonts w:cs="Arial"/>
          <w:noProof/>
        </w:rPr>
        <w:fldChar w:fldCharType="begin"/>
      </w:r>
      <w:r w:rsidRPr="00E321EB">
        <w:rPr>
          <w:rFonts w:cs="Arial"/>
          <w:noProof/>
        </w:rPr>
        <w:instrText xml:space="preserve"> PAGEREF _Toc423703141 \h </w:instrText>
      </w:r>
      <w:r w:rsidRPr="00E321EB">
        <w:rPr>
          <w:rFonts w:cs="Arial"/>
          <w:noProof/>
        </w:rPr>
      </w:r>
      <w:r w:rsidRPr="00E321EB">
        <w:rPr>
          <w:rFonts w:cs="Arial"/>
          <w:noProof/>
        </w:rPr>
        <w:fldChar w:fldCharType="separate"/>
      </w:r>
      <w:r w:rsidR="00AB2977">
        <w:rPr>
          <w:rFonts w:cs="Arial"/>
          <w:noProof/>
        </w:rPr>
        <w:t>5</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7.</w:t>
      </w:r>
      <w:r w:rsidRPr="00E321EB">
        <w:rPr>
          <w:rFonts w:eastAsiaTheme="minorEastAsia" w:cs="Arial"/>
          <w:b w:val="0"/>
          <w:caps w:val="0"/>
          <w:noProof/>
          <w:sz w:val="22"/>
          <w:szCs w:val="22"/>
          <w:lang w:eastAsia="en-AU"/>
        </w:rPr>
        <w:tab/>
      </w:r>
      <w:r w:rsidRPr="00E321EB">
        <w:rPr>
          <w:rFonts w:cs="Arial"/>
          <w:noProof/>
        </w:rPr>
        <w:t>Electronic Lodgement</w:t>
      </w:r>
      <w:r w:rsidRPr="00E321EB">
        <w:rPr>
          <w:rFonts w:cs="Arial"/>
          <w:noProof/>
        </w:rPr>
        <w:tab/>
      </w:r>
      <w:r w:rsidRPr="00E321EB">
        <w:rPr>
          <w:rFonts w:cs="Arial"/>
          <w:noProof/>
        </w:rPr>
        <w:fldChar w:fldCharType="begin"/>
      </w:r>
      <w:r w:rsidRPr="00E321EB">
        <w:rPr>
          <w:rFonts w:cs="Arial"/>
          <w:noProof/>
        </w:rPr>
        <w:instrText xml:space="preserve"> PAGEREF _Toc423703142 \h </w:instrText>
      </w:r>
      <w:r w:rsidRPr="00E321EB">
        <w:rPr>
          <w:rFonts w:cs="Arial"/>
          <w:noProof/>
        </w:rPr>
      </w:r>
      <w:r w:rsidRPr="00E321EB">
        <w:rPr>
          <w:rFonts w:cs="Arial"/>
          <w:noProof/>
        </w:rPr>
        <w:fldChar w:fldCharType="separate"/>
      </w:r>
      <w:r w:rsidR="00AB2977">
        <w:rPr>
          <w:rFonts w:cs="Arial"/>
          <w:noProof/>
        </w:rPr>
        <w:t>5</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8.</w:t>
      </w:r>
      <w:r w:rsidRPr="00E321EB">
        <w:rPr>
          <w:rFonts w:eastAsiaTheme="minorEastAsia" w:cs="Arial"/>
          <w:b w:val="0"/>
          <w:caps w:val="0"/>
          <w:noProof/>
          <w:sz w:val="22"/>
          <w:szCs w:val="22"/>
          <w:lang w:eastAsia="en-AU"/>
        </w:rPr>
        <w:tab/>
      </w:r>
      <w:r w:rsidRPr="00E321EB">
        <w:rPr>
          <w:rFonts w:cs="Arial"/>
          <w:noProof/>
        </w:rPr>
        <w:t>Tender Closing Time and Date</w:t>
      </w:r>
      <w:r w:rsidRPr="00E321EB">
        <w:rPr>
          <w:rFonts w:cs="Arial"/>
          <w:noProof/>
        </w:rPr>
        <w:tab/>
      </w:r>
      <w:r w:rsidRPr="00E321EB">
        <w:rPr>
          <w:rFonts w:cs="Arial"/>
          <w:noProof/>
        </w:rPr>
        <w:fldChar w:fldCharType="begin"/>
      </w:r>
      <w:r w:rsidRPr="00E321EB">
        <w:rPr>
          <w:rFonts w:cs="Arial"/>
          <w:noProof/>
        </w:rPr>
        <w:instrText xml:space="preserve"> PAGEREF _Toc423703143 \h </w:instrText>
      </w:r>
      <w:r w:rsidRPr="00E321EB">
        <w:rPr>
          <w:rFonts w:cs="Arial"/>
          <w:noProof/>
        </w:rPr>
      </w:r>
      <w:r w:rsidRPr="00E321EB">
        <w:rPr>
          <w:rFonts w:cs="Arial"/>
          <w:noProof/>
        </w:rPr>
        <w:fldChar w:fldCharType="separate"/>
      </w:r>
      <w:r w:rsidR="00AB2977">
        <w:rPr>
          <w:rFonts w:cs="Arial"/>
          <w:noProof/>
        </w:rPr>
        <w:t>5</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9.</w:t>
      </w:r>
      <w:r w:rsidRPr="00E321EB">
        <w:rPr>
          <w:rFonts w:eastAsiaTheme="minorEastAsia" w:cs="Arial"/>
          <w:b w:val="0"/>
          <w:caps w:val="0"/>
          <w:noProof/>
          <w:sz w:val="22"/>
          <w:szCs w:val="22"/>
          <w:lang w:eastAsia="en-AU"/>
        </w:rPr>
        <w:tab/>
      </w:r>
      <w:r w:rsidRPr="00E321EB">
        <w:rPr>
          <w:rFonts w:cs="Arial"/>
          <w:noProof/>
        </w:rPr>
        <w:t>Preparing to Lodge a Tender</w:t>
      </w:r>
      <w:r w:rsidRPr="00E321EB">
        <w:rPr>
          <w:rFonts w:cs="Arial"/>
          <w:noProof/>
        </w:rPr>
        <w:tab/>
      </w:r>
      <w:r w:rsidRPr="00E321EB">
        <w:rPr>
          <w:rFonts w:cs="Arial"/>
          <w:noProof/>
        </w:rPr>
        <w:fldChar w:fldCharType="begin"/>
      </w:r>
      <w:r w:rsidRPr="00E321EB">
        <w:rPr>
          <w:rFonts w:cs="Arial"/>
          <w:noProof/>
        </w:rPr>
        <w:instrText xml:space="preserve"> PAGEREF _Toc423703144 \h </w:instrText>
      </w:r>
      <w:r w:rsidRPr="00E321EB">
        <w:rPr>
          <w:rFonts w:cs="Arial"/>
          <w:noProof/>
        </w:rPr>
      </w:r>
      <w:r w:rsidRPr="00E321EB">
        <w:rPr>
          <w:rFonts w:cs="Arial"/>
          <w:noProof/>
        </w:rPr>
        <w:fldChar w:fldCharType="separate"/>
      </w:r>
      <w:r w:rsidR="00AB2977">
        <w:rPr>
          <w:rFonts w:cs="Arial"/>
          <w:noProof/>
        </w:rPr>
        <w:t>6</w:t>
      </w:r>
      <w:r w:rsidRPr="00E321EB">
        <w:rPr>
          <w:rFonts w:cs="Arial"/>
          <w:noProof/>
        </w:rPr>
        <w:fldChar w:fldCharType="end"/>
      </w:r>
    </w:p>
    <w:p w:rsidR="0086275B" w:rsidRPr="00E321EB" w:rsidRDefault="0086275B" w:rsidP="00910CE2">
      <w:pPr>
        <w:pStyle w:val="TOC1"/>
        <w:tabs>
          <w:tab w:val="left" w:pos="720"/>
        </w:tabs>
        <w:ind w:left="720" w:hanging="720"/>
        <w:rPr>
          <w:rFonts w:cs="Arial"/>
          <w:noProof/>
        </w:rPr>
      </w:pPr>
      <w:r w:rsidRPr="00E321EB">
        <w:rPr>
          <w:rFonts w:cs="Arial"/>
          <w:b w:val="0"/>
          <w:noProof/>
        </w:rPr>
        <w:t>10.</w:t>
      </w:r>
      <w:r w:rsidRPr="00E321EB">
        <w:rPr>
          <w:rFonts w:eastAsiaTheme="minorEastAsia" w:cs="Arial"/>
          <w:b w:val="0"/>
          <w:caps w:val="0"/>
          <w:noProof/>
          <w:sz w:val="22"/>
          <w:szCs w:val="22"/>
          <w:lang w:eastAsia="en-AU"/>
        </w:rPr>
        <w:tab/>
      </w:r>
      <w:r w:rsidRPr="00E321EB">
        <w:rPr>
          <w:rFonts w:cs="Arial"/>
          <w:noProof/>
        </w:rPr>
        <w:t>Scanned or Imaged Material, including Statutory Declarations</w:t>
      </w:r>
      <w:r w:rsidRPr="00E321EB">
        <w:rPr>
          <w:rFonts w:cs="Arial"/>
          <w:noProof/>
        </w:rPr>
        <w:tab/>
      </w:r>
      <w:r w:rsidRPr="00E321EB">
        <w:rPr>
          <w:rFonts w:cs="Arial"/>
          <w:noProof/>
        </w:rPr>
        <w:fldChar w:fldCharType="begin"/>
      </w:r>
      <w:r w:rsidRPr="00E321EB">
        <w:rPr>
          <w:rFonts w:cs="Arial"/>
          <w:noProof/>
        </w:rPr>
        <w:instrText xml:space="preserve"> PAGEREF _Toc423703145 \h </w:instrText>
      </w:r>
      <w:r w:rsidRPr="00E321EB">
        <w:rPr>
          <w:rFonts w:cs="Arial"/>
          <w:noProof/>
        </w:rPr>
      </w:r>
      <w:r w:rsidRPr="00E321EB">
        <w:rPr>
          <w:rFonts w:cs="Arial"/>
          <w:noProof/>
        </w:rPr>
        <w:fldChar w:fldCharType="separate"/>
      </w:r>
      <w:r w:rsidR="00AB2977">
        <w:rPr>
          <w:rFonts w:cs="Arial"/>
          <w:noProof/>
        </w:rPr>
        <w:t>6</w:t>
      </w:r>
      <w:r w:rsidRPr="00E321EB">
        <w:rPr>
          <w:rFonts w:cs="Arial"/>
          <w:noProof/>
        </w:rPr>
        <w:fldChar w:fldCharType="end"/>
      </w:r>
    </w:p>
    <w:p w:rsidR="00C668B9" w:rsidRPr="00E321EB" w:rsidRDefault="00C668B9" w:rsidP="00256103">
      <w:pPr>
        <w:ind w:left="851" w:hanging="851"/>
        <w:rPr>
          <w:rFonts w:cs="Arial"/>
          <w:b/>
          <w:caps/>
          <w:noProof/>
        </w:rPr>
      </w:pPr>
      <w:r w:rsidRPr="00E321EB">
        <w:rPr>
          <w:rFonts w:cs="Arial"/>
          <w:noProof/>
        </w:rPr>
        <w:t>10A</w:t>
      </w:r>
      <w:r w:rsidRPr="00E321EB">
        <w:rPr>
          <w:rFonts w:cs="Arial"/>
          <w:noProof/>
        </w:rPr>
        <w:tab/>
      </w:r>
      <w:r w:rsidRPr="00E321EB">
        <w:rPr>
          <w:rFonts w:cs="Arial"/>
          <w:b/>
          <w:noProof/>
        </w:rPr>
        <w:t>PANEL REFRESH</w:t>
      </w:r>
      <w:r w:rsidRPr="00E321EB">
        <w:rPr>
          <w:rFonts w:cs="Arial"/>
          <w:b/>
          <w:noProof/>
        </w:rPr>
        <w:tab/>
      </w:r>
      <w:r w:rsidRPr="00E321EB">
        <w:rPr>
          <w:rFonts w:cs="Arial"/>
          <w:b/>
          <w:noProof/>
        </w:rPr>
        <w:tab/>
      </w:r>
      <w:r w:rsidRPr="00E321EB">
        <w:rPr>
          <w:rFonts w:cs="Arial"/>
          <w:b/>
          <w:noProof/>
        </w:rPr>
        <w:tab/>
      </w:r>
      <w:r w:rsidRPr="00E321EB">
        <w:rPr>
          <w:rFonts w:cs="Arial"/>
          <w:b/>
          <w:noProof/>
        </w:rPr>
        <w:tab/>
      </w:r>
      <w:r w:rsidRPr="00E321EB">
        <w:rPr>
          <w:rFonts w:cs="Arial"/>
          <w:b/>
          <w:noProof/>
        </w:rPr>
        <w:tab/>
      </w:r>
      <w:r w:rsidRPr="00E321EB">
        <w:rPr>
          <w:rFonts w:cs="Arial"/>
          <w:b/>
          <w:noProof/>
        </w:rPr>
        <w:tab/>
      </w:r>
      <w:r w:rsidRPr="00E321EB">
        <w:rPr>
          <w:rFonts w:cs="Arial"/>
          <w:b/>
          <w:noProof/>
        </w:rPr>
        <w:tab/>
        <w:t xml:space="preserve">        </w:t>
      </w:r>
      <w:r w:rsidR="00A34A83" w:rsidRPr="00E321EB">
        <w:rPr>
          <w:rFonts w:cs="Arial"/>
          <w:b/>
          <w:noProof/>
        </w:rPr>
        <w:tab/>
      </w:r>
      <w:r w:rsidR="00C90126" w:rsidRPr="00E321EB">
        <w:rPr>
          <w:rFonts w:cs="Arial"/>
          <w:b/>
          <w:noProof/>
        </w:rPr>
        <w:tab/>
        <w:t>7</w:t>
      </w:r>
    </w:p>
    <w:p w:rsidR="0086275B" w:rsidRPr="00E321EB" w:rsidRDefault="0086275B">
      <w:pPr>
        <w:pStyle w:val="TOC1"/>
        <w:rPr>
          <w:rFonts w:eastAsiaTheme="minorEastAsia" w:cs="Arial"/>
          <w:b w:val="0"/>
          <w:caps w:val="0"/>
          <w:noProof/>
          <w:sz w:val="22"/>
          <w:szCs w:val="22"/>
          <w:lang w:eastAsia="en-AU"/>
        </w:rPr>
      </w:pPr>
      <w:r w:rsidRPr="00E321EB">
        <w:rPr>
          <w:rFonts w:cs="Arial"/>
          <w:noProof/>
        </w:rPr>
        <w:t>PART 2 – INFORMATION TO BE PROVIDED BY TENDERERS</w:t>
      </w:r>
      <w:r w:rsidRPr="00E321EB">
        <w:rPr>
          <w:rFonts w:cs="Arial"/>
          <w:noProof/>
        </w:rPr>
        <w:tab/>
      </w:r>
      <w:r w:rsidRPr="00E321EB">
        <w:rPr>
          <w:rFonts w:cs="Arial"/>
          <w:noProof/>
        </w:rPr>
        <w:fldChar w:fldCharType="begin"/>
      </w:r>
      <w:r w:rsidRPr="00E321EB">
        <w:rPr>
          <w:rFonts w:cs="Arial"/>
          <w:noProof/>
        </w:rPr>
        <w:instrText xml:space="preserve"> PAGEREF _Toc423703146 \h </w:instrText>
      </w:r>
      <w:r w:rsidRPr="00E321EB">
        <w:rPr>
          <w:rFonts w:cs="Arial"/>
          <w:noProof/>
        </w:rPr>
      </w:r>
      <w:r w:rsidRPr="00E321EB">
        <w:rPr>
          <w:rFonts w:cs="Arial"/>
          <w:noProof/>
        </w:rPr>
        <w:fldChar w:fldCharType="separate"/>
      </w:r>
      <w:r w:rsidR="00AB2977">
        <w:rPr>
          <w:rFonts w:cs="Arial"/>
          <w:noProof/>
        </w:rPr>
        <w:t>8</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11.</w:t>
      </w:r>
      <w:r w:rsidRPr="00E321EB">
        <w:rPr>
          <w:rFonts w:eastAsiaTheme="minorEastAsia" w:cs="Arial"/>
          <w:b w:val="0"/>
          <w:caps w:val="0"/>
          <w:noProof/>
          <w:sz w:val="22"/>
          <w:szCs w:val="22"/>
          <w:lang w:eastAsia="en-AU"/>
        </w:rPr>
        <w:tab/>
      </w:r>
      <w:r w:rsidRPr="00E321EB">
        <w:rPr>
          <w:rFonts w:cs="Arial"/>
          <w:noProof/>
        </w:rPr>
        <w:t>Conditions for Participation</w:t>
      </w:r>
      <w:r w:rsidRPr="00E321EB">
        <w:rPr>
          <w:rFonts w:cs="Arial"/>
          <w:noProof/>
        </w:rPr>
        <w:tab/>
      </w:r>
      <w:r w:rsidRPr="00E321EB">
        <w:rPr>
          <w:rFonts w:cs="Arial"/>
          <w:noProof/>
        </w:rPr>
        <w:fldChar w:fldCharType="begin"/>
      </w:r>
      <w:r w:rsidRPr="00E321EB">
        <w:rPr>
          <w:rFonts w:cs="Arial"/>
          <w:noProof/>
        </w:rPr>
        <w:instrText xml:space="preserve"> PAGEREF _Toc423703147 \h </w:instrText>
      </w:r>
      <w:r w:rsidRPr="00E321EB">
        <w:rPr>
          <w:rFonts w:cs="Arial"/>
          <w:noProof/>
        </w:rPr>
      </w:r>
      <w:r w:rsidRPr="00E321EB">
        <w:rPr>
          <w:rFonts w:cs="Arial"/>
          <w:noProof/>
        </w:rPr>
        <w:fldChar w:fldCharType="separate"/>
      </w:r>
      <w:r w:rsidR="00AB2977">
        <w:rPr>
          <w:rFonts w:cs="Arial"/>
          <w:noProof/>
        </w:rPr>
        <w:t>8</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12.</w:t>
      </w:r>
      <w:r w:rsidRPr="00E321EB">
        <w:rPr>
          <w:rFonts w:eastAsiaTheme="minorEastAsia" w:cs="Arial"/>
          <w:b w:val="0"/>
          <w:caps w:val="0"/>
          <w:noProof/>
          <w:sz w:val="22"/>
          <w:szCs w:val="22"/>
          <w:lang w:eastAsia="en-AU"/>
        </w:rPr>
        <w:tab/>
      </w:r>
      <w:r w:rsidRPr="00E321EB">
        <w:rPr>
          <w:rFonts w:cs="Arial"/>
          <w:noProof/>
        </w:rPr>
        <w:t>Minimum Content and Format Requirements</w:t>
      </w:r>
      <w:r w:rsidRPr="00E321EB">
        <w:rPr>
          <w:rFonts w:cs="Arial"/>
          <w:noProof/>
        </w:rPr>
        <w:tab/>
      </w:r>
      <w:r w:rsidRPr="00E321EB">
        <w:rPr>
          <w:rFonts w:cs="Arial"/>
          <w:noProof/>
        </w:rPr>
        <w:fldChar w:fldCharType="begin"/>
      </w:r>
      <w:r w:rsidRPr="00E321EB">
        <w:rPr>
          <w:rFonts w:cs="Arial"/>
          <w:noProof/>
        </w:rPr>
        <w:instrText xml:space="preserve"> PAGEREF _Toc423703148 \h </w:instrText>
      </w:r>
      <w:r w:rsidRPr="00E321EB">
        <w:rPr>
          <w:rFonts w:cs="Arial"/>
          <w:noProof/>
        </w:rPr>
      </w:r>
      <w:r w:rsidRPr="00E321EB">
        <w:rPr>
          <w:rFonts w:cs="Arial"/>
          <w:noProof/>
        </w:rPr>
        <w:fldChar w:fldCharType="separate"/>
      </w:r>
      <w:r w:rsidR="00AB2977">
        <w:rPr>
          <w:rFonts w:cs="Arial"/>
          <w:noProof/>
        </w:rPr>
        <w:t>8</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13.</w:t>
      </w:r>
      <w:r w:rsidRPr="00E321EB">
        <w:rPr>
          <w:rFonts w:eastAsiaTheme="minorEastAsia" w:cs="Arial"/>
          <w:b w:val="0"/>
          <w:caps w:val="0"/>
          <w:noProof/>
          <w:sz w:val="22"/>
          <w:szCs w:val="22"/>
          <w:lang w:eastAsia="en-AU"/>
        </w:rPr>
        <w:tab/>
      </w:r>
      <w:r w:rsidRPr="00E321EB">
        <w:rPr>
          <w:rFonts w:cs="Arial"/>
          <w:noProof/>
        </w:rPr>
        <w:t>essential requirements</w:t>
      </w:r>
      <w:r w:rsidRPr="00E321EB">
        <w:rPr>
          <w:rFonts w:cs="Arial"/>
          <w:noProof/>
        </w:rPr>
        <w:tab/>
      </w:r>
      <w:r w:rsidRPr="00E321EB">
        <w:rPr>
          <w:rFonts w:cs="Arial"/>
          <w:noProof/>
        </w:rPr>
        <w:fldChar w:fldCharType="begin"/>
      </w:r>
      <w:r w:rsidRPr="00E321EB">
        <w:rPr>
          <w:rFonts w:cs="Arial"/>
          <w:noProof/>
        </w:rPr>
        <w:instrText xml:space="preserve"> PAGEREF _Toc423703149 \h </w:instrText>
      </w:r>
      <w:r w:rsidRPr="00E321EB">
        <w:rPr>
          <w:rFonts w:cs="Arial"/>
          <w:noProof/>
        </w:rPr>
      </w:r>
      <w:r w:rsidRPr="00E321EB">
        <w:rPr>
          <w:rFonts w:cs="Arial"/>
          <w:noProof/>
        </w:rPr>
        <w:fldChar w:fldCharType="separate"/>
      </w:r>
      <w:r w:rsidR="00AB2977">
        <w:rPr>
          <w:rFonts w:cs="Arial"/>
          <w:noProof/>
        </w:rPr>
        <w:t>9</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14.</w:t>
      </w:r>
      <w:r w:rsidRPr="00E321EB">
        <w:rPr>
          <w:rFonts w:eastAsiaTheme="minorEastAsia" w:cs="Arial"/>
          <w:b w:val="0"/>
          <w:caps w:val="0"/>
          <w:noProof/>
          <w:sz w:val="22"/>
          <w:szCs w:val="22"/>
          <w:lang w:eastAsia="en-AU"/>
        </w:rPr>
        <w:tab/>
      </w:r>
      <w:r w:rsidRPr="00E321EB">
        <w:rPr>
          <w:rFonts w:cs="Arial"/>
          <w:noProof/>
        </w:rPr>
        <w:t>Format of tenders</w:t>
      </w:r>
      <w:r w:rsidRPr="00E321EB">
        <w:rPr>
          <w:rFonts w:cs="Arial"/>
          <w:noProof/>
        </w:rPr>
        <w:tab/>
      </w:r>
      <w:r w:rsidRPr="00E321EB">
        <w:rPr>
          <w:rFonts w:cs="Arial"/>
          <w:noProof/>
        </w:rPr>
        <w:fldChar w:fldCharType="begin"/>
      </w:r>
      <w:r w:rsidRPr="00E321EB">
        <w:rPr>
          <w:rFonts w:cs="Arial"/>
          <w:noProof/>
        </w:rPr>
        <w:instrText xml:space="preserve"> PAGEREF _Toc423703150 \h </w:instrText>
      </w:r>
      <w:r w:rsidRPr="00E321EB">
        <w:rPr>
          <w:rFonts w:cs="Arial"/>
          <w:noProof/>
        </w:rPr>
      </w:r>
      <w:r w:rsidRPr="00E321EB">
        <w:rPr>
          <w:rFonts w:cs="Arial"/>
          <w:noProof/>
        </w:rPr>
        <w:fldChar w:fldCharType="separate"/>
      </w:r>
      <w:r w:rsidR="00AB2977">
        <w:rPr>
          <w:rFonts w:cs="Arial"/>
          <w:noProof/>
        </w:rPr>
        <w:t>9</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15.</w:t>
      </w:r>
      <w:r w:rsidRPr="00E321EB">
        <w:rPr>
          <w:rFonts w:eastAsiaTheme="minorEastAsia" w:cs="Arial"/>
          <w:b w:val="0"/>
          <w:caps w:val="0"/>
          <w:noProof/>
          <w:sz w:val="22"/>
          <w:szCs w:val="22"/>
          <w:lang w:eastAsia="en-AU"/>
        </w:rPr>
        <w:tab/>
      </w:r>
      <w:r w:rsidRPr="00E321EB">
        <w:rPr>
          <w:rFonts w:cs="Arial"/>
          <w:noProof/>
        </w:rPr>
        <w:t>Pricing</w:t>
      </w:r>
      <w:r w:rsidRPr="00E321EB">
        <w:rPr>
          <w:rFonts w:cs="Arial"/>
          <w:noProof/>
        </w:rPr>
        <w:tab/>
      </w:r>
      <w:r w:rsidRPr="00E321EB">
        <w:rPr>
          <w:rFonts w:cs="Arial"/>
          <w:noProof/>
        </w:rPr>
        <w:fldChar w:fldCharType="begin"/>
      </w:r>
      <w:r w:rsidRPr="00E321EB">
        <w:rPr>
          <w:rFonts w:cs="Arial"/>
          <w:noProof/>
        </w:rPr>
        <w:instrText xml:space="preserve"> PAGEREF _Toc423703151 \h </w:instrText>
      </w:r>
      <w:r w:rsidRPr="00E321EB">
        <w:rPr>
          <w:rFonts w:cs="Arial"/>
          <w:noProof/>
        </w:rPr>
      </w:r>
      <w:r w:rsidRPr="00E321EB">
        <w:rPr>
          <w:rFonts w:cs="Arial"/>
          <w:noProof/>
        </w:rPr>
        <w:fldChar w:fldCharType="separate"/>
      </w:r>
      <w:r w:rsidR="00AB2977">
        <w:rPr>
          <w:rFonts w:cs="Arial"/>
          <w:noProof/>
        </w:rPr>
        <w:t>9</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16.</w:t>
      </w:r>
      <w:r w:rsidRPr="00E321EB">
        <w:rPr>
          <w:rFonts w:eastAsiaTheme="minorEastAsia" w:cs="Arial"/>
          <w:b w:val="0"/>
          <w:caps w:val="0"/>
          <w:noProof/>
          <w:sz w:val="22"/>
          <w:szCs w:val="22"/>
          <w:lang w:eastAsia="en-AU"/>
        </w:rPr>
        <w:tab/>
      </w:r>
      <w:r w:rsidRPr="00E321EB">
        <w:rPr>
          <w:rFonts w:cs="Arial"/>
          <w:noProof/>
        </w:rPr>
        <w:t>Workplace Gender Equality</w:t>
      </w:r>
      <w:r w:rsidRPr="00E321EB">
        <w:rPr>
          <w:rFonts w:cs="Arial"/>
          <w:noProof/>
        </w:rPr>
        <w:tab/>
      </w:r>
      <w:r w:rsidRPr="00E321EB">
        <w:rPr>
          <w:rFonts w:cs="Arial"/>
          <w:noProof/>
        </w:rPr>
        <w:fldChar w:fldCharType="begin"/>
      </w:r>
      <w:r w:rsidRPr="00E321EB">
        <w:rPr>
          <w:rFonts w:cs="Arial"/>
          <w:noProof/>
        </w:rPr>
        <w:instrText xml:space="preserve"> PAGEREF _Toc423703152 \h </w:instrText>
      </w:r>
      <w:r w:rsidRPr="00E321EB">
        <w:rPr>
          <w:rFonts w:cs="Arial"/>
          <w:noProof/>
        </w:rPr>
      </w:r>
      <w:r w:rsidRPr="00E321EB">
        <w:rPr>
          <w:rFonts w:cs="Arial"/>
          <w:noProof/>
        </w:rPr>
        <w:fldChar w:fldCharType="separate"/>
      </w:r>
      <w:r w:rsidR="00AB2977">
        <w:rPr>
          <w:rFonts w:cs="Arial"/>
          <w:noProof/>
        </w:rPr>
        <w:t>10</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17.</w:t>
      </w:r>
      <w:r w:rsidRPr="00E321EB">
        <w:rPr>
          <w:rFonts w:eastAsiaTheme="minorEastAsia" w:cs="Arial"/>
          <w:b w:val="0"/>
          <w:caps w:val="0"/>
          <w:noProof/>
          <w:sz w:val="22"/>
          <w:szCs w:val="22"/>
          <w:lang w:eastAsia="en-AU"/>
        </w:rPr>
        <w:tab/>
      </w:r>
      <w:r w:rsidRPr="00E321EB">
        <w:rPr>
          <w:rFonts w:cs="Arial"/>
          <w:noProof/>
        </w:rPr>
        <w:t>Illegal Workers</w:t>
      </w:r>
      <w:r w:rsidRPr="00E321EB">
        <w:rPr>
          <w:rFonts w:cs="Arial"/>
          <w:noProof/>
        </w:rPr>
        <w:tab/>
      </w:r>
      <w:r w:rsidRPr="00E321EB">
        <w:rPr>
          <w:rFonts w:cs="Arial"/>
          <w:noProof/>
        </w:rPr>
        <w:fldChar w:fldCharType="begin"/>
      </w:r>
      <w:r w:rsidRPr="00E321EB">
        <w:rPr>
          <w:rFonts w:cs="Arial"/>
          <w:noProof/>
        </w:rPr>
        <w:instrText xml:space="preserve"> PAGEREF _Toc423703153 \h </w:instrText>
      </w:r>
      <w:r w:rsidRPr="00E321EB">
        <w:rPr>
          <w:rFonts w:cs="Arial"/>
          <w:noProof/>
        </w:rPr>
      </w:r>
      <w:r w:rsidRPr="00E321EB">
        <w:rPr>
          <w:rFonts w:cs="Arial"/>
          <w:noProof/>
        </w:rPr>
        <w:fldChar w:fldCharType="separate"/>
      </w:r>
      <w:r w:rsidR="00AB2977">
        <w:rPr>
          <w:rFonts w:cs="Arial"/>
          <w:noProof/>
        </w:rPr>
        <w:t>11</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18.</w:t>
      </w:r>
      <w:r w:rsidRPr="00E321EB">
        <w:rPr>
          <w:rFonts w:eastAsiaTheme="minorEastAsia" w:cs="Arial"/>
          <w:b w:val="0"/>
          <w:caps w:val="0"/>
          <w:noProof/>
          <w:sz w:val="22"/>
          <w:szCs w:val="22"/>
          <w:lang w:eastAsia="en-AU"/>
        </w:rPr>
        <w:tab/>
      </w:r>
      <w:r w:rsidRPr="00E321EB">
        <w:rPr>
          <w:rFonts w:cs="Arial"/>
          <w:noProof/>
        </w:rPr>
        <w:t>INDIGENOUS PROCUREMENT POLICY</w:t>
      </w:r>
      <w:r w:rsidRPr="00E321EB">
        <w:rPr>
          <w:rFonts w:cs="Arial"/>
          <w:noProof/>
        </w:rPr>
        <w:tab/>
      </w:r>
      <w:r w:rsidRPr="00E321EB">
        <w:rPr>
          <w:rFonts w:cs="Arial"/>
          <w:noProof/>
        </w:rPr>
        <w:fldChar w:fldCharType="begin"/>
      </w:r>
      <w:r w:rsidRPr="00E321EB">
        <w:rPr>
          <w:rFonts w:cs="Arial"/>
          <w:noProof/>
        </w:rPr>
        <w:instrText xml:space="preserve"> PAGEREF _Toc423703154 \h </w:instrText>
      </w:r>
      <w:r w:rsidRPr="00E321EB">
        <w:rPr>
          <w:rFonts w:cs="Arial"/>
          <w:noProof/>
        </w:rPr>
      </w:r>
      <w:r w:rsidRPr="00E321EB">
        <w:rPr>
          <w:rFonts w:cs="Arial"/>
          <w:noProof/>
        </w:rPr>
        <w:fldChar w:fldCharType="separate"/>
      </w:r>
      <w:r w:rsidR="00AB2977">
        <w:rPr>
          <w:rFonts w:cs="Arial"/>
          <w:noProof/>
        </w:rPr>
        <w:t>11</w:t>
      </w:r>
      <w:r w:rsidRPr="00E321EB">
        <w:rPr>
          <w:rFonts w:cs="Arial"/>
          <w:noProof/>
        </w:rPr>
        <w:fldChar w:fldCharType="end"/>
      </w:r>
    </w:p>
    <w:p w:rsidR="0086275B" w:rsidRPr="00E321EB" w:rsidRDefault="0086275B">
      <w:pPr>
        <w:pStyle w:val="TOC1"/>
        <w:rPr>
          <w:rFonts w:eastAsiaTheme="minorEastAsia" w:cs="Arial"/>
          <w:b w:val="0"/>
          <w:caps w:val="0"/>
          <w:noProof/>
          <w:sz w:val="22"/>
          <w:szCs w:val="22"/>
          <w:lang w:eastAsia="en-AU"/>
        </w:rPr>
      </w:pPr>
      <w:r w:rsidRPr="00E321EB">
        <w:rPr>
          <w:rFonts w:cs="Arial"/>
          <w:noProof/>
        </w:rPr>
        <w:t>part 3 - Evaluation of Tenders</w:t>
      </w:r>
      <w:r w:rsidRPr="00E321EB">
        <w:rPr>
          <w:rFonts w:cs="Arial"/>
          <w:noProof/>
        </w:rPr>
        <w:tab/>
      </w:r>
      <w:r w:rsidRPr="00E321EB">
        <w:rPr>
          <w:rFonts w:cs="Arial"/>
          <w:noProof/>
        </w:rPr>
        <w:fldChar w:fldCharType="begin"/>
      </w:r>
      <w:r w:rsidRPr="00E321EB">
        <w:rPr>
          <w:rFonts w:cs="Arial"/>
          <w:noProof/>
        </w:rPr>
        <w:instrText xml:space="preserve"> PAGEREF _Toc423703155 \h </w:instrText>
      </w:r>
      <w:r w:rsidRPr="00E321EB">
        <w:rPr>
          <w:rFonts w:cs="Arial"/>
          <w:noProof/>
        </w:rPr>
      </w:r>
      <w:r w:rsidRPr="00E321EB">
        <w:rPr>
          <w:rFonts w:cs="Arial"/>
          <w:noProof/>
        </w:rPr>
        <w:fldChar w:fldCharType="separate"/>
      </w:r>
      <w:r w:rsidR="00AB2977">
        <w:rPr>
          <w:rFonts w:cs="Arial"/>
          <w:noProof/>
        </w:rPr>
        <w:t>12</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19.</w:t>
      </w:r>
      <w:r w:rsidRPr="00E321EB">
        <w:rPr>
          <w:rFonts w:eastAsiaTheme="minorEastAsia" w:cs="Arial"/>
          <w:b w:val="0"/>
          <w:caps w:val="0"/>
          <w:noProof/>
          <w:sz w:val="22"/>
          <w:szCs w:val="22"/>
          <w:lang w:eastAsia="en-AU"/>
        </w:rPr>
        <w:tab/>
      </w:r>
      <w:r w:rsidRPr="00E321EB">
        <w:rPr>
          <w:rFonts w:cs="Arial"/>
          <w:noProof/>
        </w:rPr>
        <w:t>Evaluation criteria</w:t>
      </w:r>
      <w:r w:rsidRPr="00E321EB">
        <w:rPr>
          <w:rFonts w:cs="Arial"/>
          <w:noProof/>
        </w:rPr>
        <w:tab/>
      </w:r>
      <w:r w:rsidRPr="00E321EB">
        <w:rPr>
          <w:rFonts w:cs="Arial"/>
          <w:noProof/>
        </w:rPr>
        <w:fldChar w:fldCharType="begin"/>
      </w:r>
      <w:r w:rsidRPr="00E321EB">
        <w:rPr>
          <w:rFonts w:cs="Arial"/>
          <w:noProof/>
        </w:rPr>
        <w:instrText xml:space="preserve"> PAGEREF _Toc423703156 \h </w:instrText>
      </w:r>
      <w:r w:rsidRPr="00E321EB">
        <w:rPr>
          <w:rFonts w:cs="Arial"/>
          <w:noProof/>
        </w:rPr>
      </w:r>
      <w:r w:rsidRPr="00E321EB">
        <w:rPr>
          <w:rFonts w:cs="Arial"/>
          <w:noProof/>
        </w:rPr>
        <w:fldChar w:fldCharType="separate"/>
      </w:r>
      <w:r w:rsidR="00AB2977">
        <w:rPr>
          <w:rFonts w:cs="Arial"/>
          <w:noProof/>
        </w:rPr>
        <w:t>12</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20.</w:t>
      </w:r>
      <w:r w:rsidRPr="00E321EB">
        <w:rPr>
          <w:rFonts w:eastAsiaTheme="minorEastAsia" w:cs="Arial"/>
          <w:b w:val="0"/>
          <w:caps w:val="0"/>
          <w:noProof/>
          <w:sz w:val="22"/>
          <w:szCs w:val="22"/>
          <w:lang w:eastAsia="en-AU"/>
        </w:rPr>
        <w:tab/>
      </w:r>
      <w:r w:rsidRPr="00E321EB">
        <w:rPr>
          <w:rFonts w:cs="Arial"/>
          <w:noProof/>
        </w:rPr>
        <w:t>EXCLUSION OF TENDERS</w:t>
      </w:r>
      <w:r w:rsidRPr="00E321EB">
        <w:rPr>
          <w:rFonts w:cs="Arial"/>
          <w:noProof/>
        </w:rPr>
        <w:tab/>
      </w:r>
      <w:r w:rsidRPr="00E321EB">
        <w:rPr>
          <w:rFonts w:cs="Arial"/>
          <w:noProof/>
        </w:rPr>
        <w:fldChar w:fldCharType="begin"/>
      </w:r>
      <w:r w:rsidRPr="00E321EB">
        <w:rPr>
          <w:rFonts w:cs="Arial"/>
          <w:noProof/>
        </w:rPr>
        <w:instrText xml:space="preserve"> PAGEREF _Toc423703157 \h </w:instrText>
      </w:r>
      <w:r w:rsidRPr="00E321EB">
        <w:rPr>
          <w:rFonts w:cs="Arial"/>
          <w:noProof/>
        </w:rPr>
      </w:r>
      <w:r w:rsidRPr="00E321EB">
        <w:rPr>
          <w:rFonts w:cs="Arial"/>
          <w:noProof/>
        </w:rPr>
        <w:fldChar w:fldCharType="separate"/>
      </w:r>
      <w:r w:rsidR="00AB2977">
        <w:rPr>
          <w:rFonts w:cs="Arial"/>
          <w:noProof/>
        </w:rPr>
        <w:t>14</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21.</w:t>
      </w:r>
      <w:r w:rsidRPr="00E321EB">
        <w:rPr>
          <w:rFonts w:eastAsiaTheme="minorEastAsia" w:cs="Arial"/>
          <w:b w:val="0"/>
          <w:caps w:val="0"/>
          <w:noProof/>
          <w:sz w:val="22"/>
          <w:szCs w:val="22"/>
          <w:lang w:eastAsia="en-AU"/>
        </w:rPr>
        <w:tab/>
      </w:r>
      <w:r w:rsidRPr="00E321EB">
        <w:rPr>
          <w:rFonts w:cs="Arial"/>
          <w:noProof/>
        </w:rPr>
        <w:t>Tender evaluation process</w:t>
      </w:r>
      <w:r w:rsidRPr="00E321EB">
        <w:rPr>
          <w:rFonts w:cs="Arial"/>
          <w:noProof/>
        </w:rPr>
        <w:tab/>
      </w:r>
      <w:r w:rsidRPr="00E321EB">
        <w:rPr>
          <w:rFonts w:cs="Arial"/>
          <w:noProof/>
        </w:rPr>
        <w:fldChar w:fldCharType="begin"/>
      </w:r>
      <w:r w:rsidRPr="00E321EB">
        <w:rPr>
          <w:rFonts w:cs="Arial"/>
          <w:noProof/>
        </w:rPr>
        <w:instrText xml:space="preserve"> PAGEREF _Toc423703158 \h </w:instrText>
      </w:r>
      <w:r w:rsidRPr="00E321EB">
        <w:rPr>
          <w:rFonts w:cs="Arial"/>
          <w:noProof/>
        </w:rPr>
      </w:r>
      <w:r w:rsidRPr="00E321EB">
        <w:rPr>
          <w:rFonts w:cs="Arial"/>
          <w:noProof/>
        </w:rPr>
        <w:fldChar w:fldCharType="separate"/>
      </w:r>
      <w:r w:rsidR="00AB2977">
        <w:rPr>
          <w:rFonts w:cs="Arial"/>
          <w:noProof/>
        </w:rPr>
        <w:t>15</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22.</w:t>
      </w:r>
      <w:r w:rsidRPr="00E321EB">
        <w:rPr>
          <w:rFonts w:eastAsiaTheme="minorEastAsia" w:cs="Arial"/>
          <w:b w:val="0"/>
          <w:caps w:val="0"/>
          <w:noProof/>
          <w:sz w:val="22"/>
          <w:szCs w:val="22"/>
          <w:lang w:eastAsia="en-AU"/>
        </w:rPr>
        <w:tab/>
      </w:r>
      <w:r w:rsidRPr="00E321EB">
        <w:rPr>
          <w:rFonts w:cs="Arial"/>
          <w:noProof/>
        </w:rPr>
        <w:t>Clarification</w:t>
      </w:r>
      <w:r w:rsidRPr="00E321EB">
        <w:rPr>
          <w:rFonts w:cs="Arial"/>
          <w:noProof/>
        </w:rPr>
        <w:tab/>
      </w:r>
      <w:r w:rsidRPr="00E321EB">
        <w:rPr>
          <w:rFonts w:cs="Arial"/>
          <w:noProof/>
        </w:rPr>
        <w:fldChar w:fldCharType="begin"/>
      </w:r>
      <w:r w:rsidRPr="00E321EB">
        <w:rPr>
          <w:rFonts w:cs="Arial"/>
          <w:noProof/>
        </w:rPr>
        <w:instrText xml:space="preserve"> PAGEREF _Toc423703159 \h </w:instrText>
      </w:r>
      <w:r w:rsidRPr="00E321EB">
        <w:rPr>
          <w:rFonts w:cs="Arial"/>
          <w:noProof/>
        </w:rPr>
      </w:r>
      <w:r w:rsidRPr="00E321EB">
        <w:rPr>
          <w:rFonts w:cs="Arial"/>
          <w:noProof/>
        </w:rPr>
        <w:fldChar w:fldCharType="separate"/>
      </w:r>
      <w:r w:rsidR="00AB2977">
        <w:rPr>
          <w:rFonts w:cs="Arial"/>
          <w:noProof/>
        </w:rPr>
        <w:t>15</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23.</w:t>
      </w:r>
      <w:r w:rsidRPr="00E321EB">
        <w:rPr>
          <w:rFonts w:eastAsiaTheme="minorEastAsia" w:cs="Arial"/>
          <w:b w:val="0"/>
          <w:caps w:val="0"/>
          <w:noProof/>
          <w:sz w:val="22"/>
          <w:szCs w:val="22"/>
          <w:lang w:eastAsia="en-AU"/>
        </w:rPr>
        <w:tab/>
      </w:r>
      <w:r w:rsidRPr="00E321EB">
        <w:rPr>
          <w:rFonts w:cs="Arial"/>
          <w:noProof/>
        </w:rPr>
        <w:t>Tendered prices</w:t>
      </w:r>
      <w:r w:rsidRPr="00E321EB">
        <w:rPr>
          <w:rFonts w:cs="Arial"/>
          <w:noProof/>
        </w:rPr>
        <w:tab/>
      </w:r>
      <w:r w:rsidRPr="00E321EB">
        <w:rPr>
          <w:rFonts w:cs="Arial"/>
          <w:noProof/>
        </w:rPr>
        <w:fldChar w:fldCharType="begin"/>
      </w:r>
      <w:r w:rsidRPr="00E321EB">
        <w:rPr>
          <w:rFonts w:cs="Arial"/>
          <w:noProof/>
        </w:rPr>
        <w:instrText xml:space="preserve"> PAGEREF _Toc423703160 \h </w:instrText>
      </w:r>
      <w:r w:rsidRPr="00E321EB">
        <w:rPr>
          <w:rFonts w:cs="Arial"/>
          <w:noProof/>
        </w:rPr>
      </w:r>
      <w:r w:rsidRPr="00E321EB">
        <w:rPr>
          <w:rFonts w:cs="Arial"/>
          <w:noProof/>
        </w:rPr>
        <w:fldChar w:fldCharType="separate"/>
      </w:r>
      <w:r w:rsidR="00AB2977">
        <w:rPr>
          <w:rFonts w:cs="Arial"/>
          <w:noProof/>
        </w:rPr>
        <w:t>15</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lastRenderedPageBreak/>
        <w:t>24.</w:t>
      </w:r>
      <w:r w:rsidRPr="00E321EB">
        <w:rPr>
          <w:rFonts w:eastAsiaTheme="minorEastAsia" w:cs="Arial"/>
          <w:b w:val="0"/>
          <w:caps w:val="0"/>
          <w:noProof/>
          <w:sz w:val="22"/>
          <w:szCs w:val="22"/>
          <w:lang w:eastAsia="en-AU"/>
        </w:rPr>
        <w:tab/>
      </w:r>
      <w:r w:rsidRPr="00E321EB">
        <w:rPr>
          <w:rFonts w:cs="Arial"/>
          <w:noProof/>
        </w:rPr>
        <w:t>Negotiations</w:t>
      </w:r>
      <w:r w:rsidRPr="00E321EB">
        <w:rPr>
          <w:rFonts w:cs="Arial"/>
          <w:noProof/>
        </w:rPr>
        <w:tab/>
      </w:r>
      <w:r w:rsidRPr="00E321EB">
        <w:rPr>
          <w:rFonts w:cs="Arial"/>
          <w:noProof/>
        </w:rPr>
        <w:fldChar w:fldCharType="begin"/>
      </w:r>
      <w:r w:rsidRPr="00E321EB">
        <w:rPr>
          <w:rFonts w:cs="Arial"/>
          <w:noProof/>
        </w:rPr>
        <w:instrText xml:space="preserve"> PAGEREF _Toc423703161 \h </w:instrText>
      </w:r>
      <w:r w:rsidRPr="00E321EB">
        <w:rPr>
          <w:rFonts w:cs="Arial"/>
          <w:noProof/>
        </w:rPr>
      </w:r>
      <w:r w:rsidRPr="00E321EB">
        <w:rPr>
          <w:rFonts w:cs="Arial"/>
          <w:noProof/>
        </w:rPr>
        <w:fldChar w:fldCharType="separate"/>
      </w:r>
      <w:r w:rsidR="00AB2977">
        <w:rPr>
          <w:rFonts w:cs="Arial"/>
          <w:noProof/>
        </w:rPr>
        <w:t>16</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25.</w:t>
      </w:r>
      <w:r w:rsidRPr="00E321EB">
        <w:rPr>
          <w:rFonts w:eastAsiaTheme="minorEastAsia" w:cs="Arial"/>
          <w:b w:val="0"/>
          <w:caps w:val="0"/>
          <w:noProof/>
          <w:sz w:val="22"/>
          <w:szCs w:val="22"/>
          <w:lang w:eastAsia="en-AU"/>
        </w:rPr>
        <w:tab/>
      </w:r>
      <w:r w:rsidRPr="00E321EB">
        <w:rPr>
          <w:rFonts w:cs="Arial"/>
          <w:noProof/>
        </w:rPr>
        <w:t>Debriefing</w:t>
      </w:r>
      <w:r w:rsidRPr="00E321EB">
        <w:rPr>
          <w:rFonts w:cs="Arial"/>
          <w:noProof/>
        </w:rPr>
        <w:tab/>
      </w:r>
      <w:r w:rsidRPr="00E321EB">
        <w:rPr>
          <w:rFonts w:cs="Arial"/>
          <w:noProof/>
        </w:rPr>
        <w:fldChar w:fldCharType="begin"/>
      </w:r>
      <w:r w:rsidRPr="00E321EB">
        <w:rPr>
          <w:rFonts w:cs="Arial"/>
          <w:noProof/>
        </w:rPr>
        <w:instrText xml:space="preserve"> PAGEREF _Toc423703162 \h </w:instrText>
      </w:r>
      <w:r w:rsidRPr="00E321EB">
        <w:rPr>
          <w:rFonts w:cs="Arial"/>
          <w:noProof/>
        </w:rPr>
      </w:r>
      <w:r w:rsidRPr="00E321EB">
        <w:rPr>
          <w:rFonts w:cs="Arial"/>
          <w:noProof/>
        </w:rPr>
        <w:fldChar w:fldCharType="separate"/>
      </w:r>
      <w:r w:rsidR="00AB2977">
        <w:rPr>
          <w:rFonts w:cs="Arial"/>
          <w:noProof/>
        </w:rPr>
        <w:t>16</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26.</w:t>
      </w:r>
      <w:r w:rsidRPr="00E321EB">
        <w:rPr>
          <w:rFonts w:eastAsiaTheme="minorEastAsia" w:cs="Arial"/>
          <w:b w:val="0"/>
          <w:caps w:val="0"/>
          <w:noProof/>
          <w:sz w:val="22"/>
          <w:szCs w:val="22"/>
          <w:lang w:eastAsia="en-AU"/>
        </w:rPr>
        <w:tab/>
      </w:r>
      <w:r w:rsidRPr="00E321EB">
        <w:rPr>
          <w:rFonts w:cs="Arial"/>
          <w:noProof/>
        </w:rPr>
        <w:t>Complaints Procedure</w:t>
      </w:r>
      <w:r w:rsidRPr="00E321EB">
        <w:rPr>
          <w:rFonts w:cs="Arial"/>
          <w:noProof/>
        </w:rPr>
        <w:tab/>
      </w:r>
      <w:r w:rsidRPr="00E321EB">
        <w:rPr>
          <w:rFonts w:cs="Arial"/>
          <w:noProof/>
        </w:rPr>
        <w:fldChar w:fldCharType="begin"/>
      </w:r>
      <w:r w:rsidRPr="00E321EB">
        <w:rPr>
          <w:rFonts w:cs="Arial"/>
          <w:noProof/>
        </w:rPr>
        <w:instrText xml:space="preserve"> PAGEREF _Toc423703163 \h </w:instrText>
      </w:r>
      <w:r w:rsidRPr="00E321EB">
        <w:rPr>
          <w:rFonts w:cs="Arial"/>
          <w:noProof/>
        </w:rPr>
      </w:r>
      <w:r w:rsidRPr="00E321EB">
        <w:rPr>
          <w:rFonts w:cs="Arial"/>
          <w:noProof/>
        </w:rPr>
        <w:fldChar w:fldCharType="separate"/>
      </w:r>
      <w:r w:rsidR="00AB2977">
        <w:rPr>
          <w:rFonts w:cs="Arial"/>
          <w:noProof/>
        </w:rPr>
        <w:t>16</w:t>
      </w:r>
      <w:r w:rsidRPr="00E321EB">
        <w:rPr>
          <w:rFonts w:cs="Arial"/>
          <w:noProof/>
        </w:rPr>
        <w:fldChar w:fldCharType="end"/>
      </w:r>
    </w:p>
    <w:p w:rsidR="0086275B" w:rsidRPr="00E321EB" w:rsidRDefault="0086275B">
      <w:pPr>
        <w:pStyle w:val="TOC1"/>
        <w:rPr>
          <w:rFonts w:eastAsiaTheme="minorEastAsia" w:cs="Arial"/>
          <w:b w:val="0"/>
          <w:caps w:val="0"/>
          <w:noProof/>
          <w:sz w:val="22"/>
          <w:szCs w:val="22"/>
          <w:lang w:eastAsia="en-AU"/>
        </w:rPr>
      </w:pPr>
      <w:r w:rsidRPr="00E321EB">
        <w:rPr>
          <w:rFonts w:cs="Arial"/>
          <w:noProof/>
        </w:rPr>
        <w:t>PART 4 - Conditions of Tendering</w:t>
      </w:r>
      <w:r w:rsidRPr="00E321EB">
        <w:rPr>
          <w:rFonts w:cs="Arial"/>
          <w:noProof/>
        </w:rPr>
        <w:tab/>
      </w:r>
      <w:r w:rsidRPr="00E321EB">
        <w:rPr>
          <w:rFonts w:cs="Arial"/>
          <w:noProof/>
        </w:rPr>
        <w:fldChar w:fldCharType="begin"/>
      </w:r>
      <w:r w:rsidRPr="00E321EB">
        <w:rPr>
          <w:rFonts w:cs="Arial"/>
          <w:noProof/>
        </w:rPr>
        <w:instrText xml:space="preserve"> PAGEREF _Toc423703164 \h </w:instrText>
      </w:r>
      <w:r w:rsidRPr="00E321EB">
        <w:rPr>
          <w:rFonts w:cs="Arial"/>
          <w:noProof/>
        </w:rPr>
      </w:r>
      <w:r w:rsidRPr="00E321EB">
        <w:rPr>
          <w:rFonts w:cs="Arial"/>
          <w:noProof/>
        </w:rPr>
        <w:fldChar w:fldCharType="separate"/>
      </w:r>
      <w:r w:rsidR="00AB2977">
        <w:rPr>
          <w:rFonts w:cs="Arial"/>
          <w:noProof/>
        </w:rPr>
        <w:t>18</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27.</w:t>
      </w:r>
      <w:r w:rsidRPr="00E321EB">
        <w:rPr>
          <w:rFonts w:eastAsiaTheme="minorEastAsia" w:cs="Arial"/>
          <w:b w:val="0"/>
          <w:caps w:val="0"/>
          <w:noProof/>
          <w:sz w:val="22"/>
          <w:szCs w:val="22"/>
          <w:lang w:eastAsia="en-AU"/>
        </w:rPr>
        <w:tab/>
      </w:r>
      <w:r w:rsidRPr="00E321EB">
        <w:rPr>
          <w:rFonts w:cs="Arial"/>
          <w:noProof/>
        </w:rPr>
        <w:t>Ownership and use of Tender Documents</w:t>
      </w:r>
      <w:r w:rsidRPr="00E321EB">
        <w:rPr>
          <w:rFonts w:cs="Arial"/>
          <w:noProof/>
        </w:rPr>
        <w:tab/>
      </w:r>
      <w:r w:rsidRPr="00E321EB">
        <w:rPr>
          <w:rFonts w:cs="Arial"/>
          <w:noProof/>
        </w:rPr>
        <w:fldChar w:fldCharType="begin"/>
      </w:r>
      <w:r w:rsidRPr="00E321EB">
        <w:rPr>
          <w:rFonts w:cs="Arial"/>
          <w:noProof/>
        </w:rPr>
        <w:instrText xml:space="preserve"> PAGEREF _Toc423703165 \h </w:instrText>
      </w:r>
      <w:r w:rsidRPr="00E321EB">
        <w:rPr>
          <w:rFonts w:cs="Arial"/>
          <w:noProof/>
        </w:rPr>
      </w:r>
      <w:r w:rsidRPr="00E321EB">
        <w:rPr>
          <w:rFonts w:cs="Arial"/>
          <w:noProof/>
        </w:rPr>
        <w:fldChar w:fldCharType="separate"/>
      </w:r>
      <w:r w:rsidR="00AB2977">
        <w:rPr>
          <w:rFonts w:cs="Arial"/>
          <w:noProof/>
        </w:rPr>
        <w:t>18</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28.</w:t>
      </w:r>
      <w:r w:rsidRPr="00E321EB">
        <w:rPr>
          <w:rFonts w:eastAsiaTheme="minorEastAsia" w:cs="Arial"/>
          <w:b w:val="0"/>
          <w:caps w:val="0"/>
          <w:noProof/>
          <w:sz w:val="22"/>
          <w:szCs w:val="22"/>
          <w:lang w:eastAsia="en-AU"/>
        </w:rPr>
        <w:tab/>
      </w:r>
      <w:r w:rsidRPr="00E321EB">
        <w:rPr>
          <w:rFonts w:cs="Arial"/>
          <w:noProof/>
        </w:rPr>
        <w:t>Intellectual Property Rights in RFT</w:t>
      </w:r>
      <w:r w:rsidRPr="00E321EB">
        <w:rPr>
          <w:rFonts w:cs="Arial"/>
          <w:noProof/>
        </w:rPr>
        <w:tab/>
      </w:r>
      <w:r w:rsidRPr="00E321EB">
        <w:rPr>
          <w:rFonts w:cs="Arial"/>
          <w:noProof/>
        </w:rPr>
        <w:fldChar w:fldCharType="begin"/>
      </w:r>
      <w:r w:rsidRPr="00E321EB">
        <w:rPr>
          <w:rFonts w:cs="Arial"/>
          <w:noProof/>
        </w:rPr>
        <w:instrText xml:space="preserve"> PAGEREF _Toc423703166 \h </w:instrText>
      </w:r>
      <w:r w:rsidRPr="00E321EB">
        <w:rPr>
          <w:rFonts w:cs="Arial"/>
          <w:noProof/>
        </w:rPr>
      </w:r>
      <w:r w:rsidRPr="00E321EB">
        <w:rPr>
          <w:rFonts w:cs="Arial"/>
          <w:noProof/>
        </w:rPr>
        <w:fldChar w:fldCharType="separate"/>
      </w:r>
      <w:r w:rsidR="00AB2977">
        <w:rPr>
          <w:rFonts w:cs="Arial"/>
          <w:noProof/>
        </w:rPr>
        <w:t>18</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29.</w:t>
      </w:r>
      <w:r w:rsidRPr="00E321EB">
        <w:rPr>
          <w:rFonts w:eastAsiaTheme="minorEastAsia" w:cs="Arial"/>
          <w:b w:val="0"/>
          <w:caps w:val="0"/>
          <w:noProof/>
          <w:sz w:val="22"/>
          <w:szCs w:val="22"/>
          <w:lang w:eastAsia="en-AU"/>
        </w:rPr>
        <w:tab/>
      </w:r>
      <w:r w:rsidRPr="00E321EB">
        <w:rPr>
          <w:rFonts w:cs="Arial"/>
          <w:noProof/>
        </w:rPr>
        <w:t>SMALL TO MEDIUM ENTERPRISES (SMES)</w:t>
      </w:r>
      <w:r w:rsidRPr="00E321EB">
        <w:rPr>
          <w:rFonts w:cs="Arial"/>
          <w:noProof/>
        </w:rPr>
        <w:tab/>
      </w:r>
      <w:r w:rsidRPr="00E321EB">
        <w:rPr>
          <w:rFonts w:cs="Arial"/>
          <w:noProof/>
        </w:rPr>
        <w:fldChar w:fldCharType="begin"/>
      </w:r>
      <w:r w:rsidRPr="00E321EB">
        <w:rPr>
          <w:rFonts w:cs="Arial"/>
          <w:noProof/>
        </w:rPr>
        <w:instrText xml:space="preserve"> PAGEREF _Toc423703167 \h </w:instrText>
      </w:r>
      <w:r w:rsidRPr="00E321EB">
        <w:rPr>
          <w:rFonts w:cs="Arial"/>
          <w:noProof/>
        </w:rPr>
      </w:r>
      <w:r w:rsidRPr="00E321EB">
        <w:rPr>
          <w:rFonts w:cs="Arial"/>
          <w:noProof/>
        </w:rPr>
        <w:fldChar w:fldCharType="separate"/>
      </w:r>
      <w:r w:rsidR="00AB2977">
        <w:rPr>
          <w:rFonts w:cs="Arial"/>
          <w:noProof/>
        </w:rPr>
        <w:t>18</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30.</w:t>
      </w:r>
      <w:r w:rsidRPr="00E321EB">
        <w:rPr>
          <w:rFonts w:eastAsiaTheme="minorEastAsia" w:cs="Arial"/>
          <w:b w:val="0"/>
          <w:caps w:val="0"/>
          <w:noProof/>
          <w:sz w:val="22"/>
          <w:szCs w:val="22"/>
          <w:lang w:eastAsia="en-AU"/>
        </w:rPr>
        <w:tab/>
      </w:r>
      <w:r w:rsidRPr="00E321EB">
        <w:rPr>
          <w:rFonts w:cs="Arial"/>
          <w:noProof/>
        </w:rPr>
        <w:t>Audit and access</w:t>
      </w:r>
      <w:r w:rsidRPr="00E321EB">
        <w:rPr>
          <w:rFonts w:cs="Arial"/>
          <w:noProof/>
        </w:rPr>
        <w:tab/>
      </w:r>
      <w:r w:rsidRPr="00E321EB">
        <w:rPr>
          <w:rFonts w:cs="Arial"/>
          <w:noProof/>
        </w:rPr>
        <w:fldChar w:fldCharType="begin"/>
      </w:r>
      <w:r w:rsidRPr="00E321EB">
        <w:rPr>
          <w:rFonts w:cs="Arial"/>
          <w:noProof/>
        </w:rPr>
        <w:instrText xml:space="preserve"> PAGEREF _Toc423703168 \h </w:instrText>
      </w:r>
      <w:r w:rsidRPr="00E321EB">
        <w:rPr>
          <w:rFonts w:cs="Arial"/>
          <w:noProof/>
        </w:rPr>
      </w:r>
      <w:r w:rsidRPr="00E321EB">
        <w:rPr>
          <w:rFonts w:cs="Arial"/>
          <w:noProof/>
        </w:rPr>
        <w:fldChar w:fldCharType="separate"/>
      </w:r>
      <w:r w:rsidR="00AB2977">
        <w:rPr>
          <w:rFonts w:cs="Arial"/>
          <w:noProof/>
        </w:rPr>
        <w:t>19</w:t>
      </w:r>
      <w:r w:rsidRPr="00E321EB">
        <w:rPr>
          <w:rFonts w:cs="Arial"/>
          <w:noProof/>
        </w:rPr>
        <w:fldChar w:fldCharType="end"/>
      </w:r>
    </w:p>
    <w:p w:rsidR="0086275B" w:rsidRPr="00E321EB" w:rsidRDefault="0086275B" w:rsidP="000F5E1B">
      <w:pPr>
        <w:pStyle w:val="TOC1"/>
        <w:tabs>
          <w:tab w:val="left" w:pos="720"/>
        </w:tabs>
        <w:ind w:left="720" w:hanging="720"/>
        <w:rPr>
          <w:rFonts w:eastAsiaTheme="minorEastAsia" w:cs="Arial"/>
          <w:b w:val="0"/>
          <w:caps w:val="0"/>
          <w:noProof/>
          <w:sz w:val="22"/>
          <w:szCs w:val="22"/>
          <w:lang w:eastAsia="en-AU"/>
        </w:rPr>
      </w:pPr>
      <w:r w:rsidRPr="00E321EB">
        <w:rPr>
          <w:rFonts w:cs="Arial"/>
          <w:b w:val="0"/>
          <w:noProof/>
        </w:rPr>
        <w:t>31.</w:t>
      </w:r>
      <w:r w:rsidRPr="00E321EB">
        <w:rPr>
          <w:rFonts w:eastAsiaTheme="minorEastAsia" w:cs="Arial"/>
          <w:b w:val="0"/>
          <w:caps w:val="0"/>
          <w:noProof/>
          <w:sz w:val="22"/>
          <w:szCs w:val="22"/>
          <w:lang w:eastAsia="en-AU"/>
        </w:rPr>
        <w:tab/>
      </w:r>
      <w:r w:rsidRPr="00E321EB">
        <w:rPr>
          <w:rFonts w:cs="Arial"/>
          <w:noProof/>
        </w:rPr>
        <w:t>Freedom of Information and other rights to access information</w:t>
      </w:r>
      <w:r w:rsidRPr="00E321EB">
        <w:rPr>
          <w:rFonts w:cs="Arial"/>
          <w:noProof/>
        </w:rPr>
        <w:tab/>
      </w:r>
      <w:r w:rsidRPr="00E321EB">
        <w:rPr>
          <w:rFonts w:cs="Arial"/>
          <w:noProof/>
        </w:rPr>
        <w:fldChar w:fldCharType="begin"/>
      </w:r>
      <w:r w:rsidRPr="00E321EB">
        <w:rPr>
          <w:rFonts w:cs="Arial"/>
          <w:noProof/>
        </w:rPr>
        <w:instrText xml:space="preserve"> PAGEREF _Toc423703169 \h </w:instrText>
      </w:r>
      <w:r w:rsidRPr="00E321EB">
        <w:rPr>
          <w:rFonts w:cs="Arial"/>
          <w:noProof/>
        </w:rPr>
      </w:r>
      <w:r w:rsidRPr="00E321EB">
        <w:rPr>
          <w:rFonts w:cs="Arial"/>
          <w:noProof/>
        </w:rPr>
        <w:fldChar w:fldCharType="separate"/>
      </w:r>
      <w:r w:rsidR="00AB2977">
        <w:rPr>
          <w:rFonts w:cs="Arial"/>
          <w:noProof/>
        </w:rPr>
        <w:t>19</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32.</w:t>
      </w:r>
      <w:r w:rsidRPr="00E321EB">
        <w:rPr>
          <w:rFonts w:eastAsiaTheme="minorEastAsia" w:cs="Arial"/>
          <w:b w:val="0"/>
          <w:caps w:val="0"/>
          <w:noProof/>
          <w:sz w:val="22"/>
          <w:szCs w:val="22"/>
          <w:lang w:eastAsia="en-AU"/>
        </w:rPr>
        <w:tab/>
      </w:r>
      <w:r w:rsidRPr="00E321EB">
        <w:rPr>
          <w:rFonts w:cs="Arial"/>
          <w:noProof/>
        </w:rPr>
        <w:t>Privacy</w:t>
      </w:r>
      <w:r w:rsidRPr="00E321EB">
        <w:rPr>
          <w:rFonts w:cs="Arial"/>
          <w:noProof/>
        </w:rPr>
        <w:tab/>
      </w:r>
      <w:r w:rsidRPr="00E321EB">
        <w:rPr>
          <w:rFonts w:cs="Arial"/>
          <w:noProof/>
        </w:rPr>
        <w:fldChar w:fldCharType="begin"/>
      </w:r>
      <w:r w:rsidRPr="00E321EB">
        <w:rPr>
          <w:rFonts w:cs="Arial"/>
          <w:noProof/>
        </w:rPr>
        <w:instrText xml:space="preserve"> PAGEREF _Toc423703170 \h </w:instrText>
      </w:r>
      <w:r w:rsidRPr="00E321EB">
        <w:rPr>
          <w:rFonts w:cs="Arial"/>
          <w:noProof/>
        </w:rPr>
      </w:r>
      <w:r w:rsidRPr="00E321EB">
        <w:rPr>
          <w:rFonts w:cs="Arial"/>
          <w:noProof/>
        </w:rPr>
        <w:fldChar w:fldCharType="separate"/>
      </w:r>
      <w:r w:rsidR="00AB2977">
        <w:rPr>
          <w:rFonts w:cs="Arial"/>
          <w:noProof/>
        </w:rPr>
        <w:t>19</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33.</w:t>
      </w:r>
      <w:r w:rsidRPr="00E321EB">
        <w:rPr>
          <w:rFonts w:eastAsiaTheme="minorEastAsia" w:cs="Arial"/>
          <w:b w:val="0"/>
          <w:caps w:val="0"/>
          <w:noProof/>
          <w:sz w:val="22"/>
          <w:szCs w:val="22"/>
          <w:lang w:eastAsia="en-AU"/>
        </w:rPr>
        <w:tab/>
      </w:r>
      <w:r w:rsidRPr="00E321EB">
        <w:rPr>
          <w:rFonts w:cs="Arial"/>
          <w:noProof/>
        </w:rPr>
        <w:t>CONFIDENTIALITY</w:t>
      </w:r>
      <w:r w:rsidRPr="00E321EB">
        <w:rPr>
          <w:rFonts w:cs="Arial"/>
          <w:noProof/>
        </w:rPr>
        <w:tab/>
      </w:r>
      <w:r w:rsidRPr="00E321EB">
        <w:rPr>
          <w:rFonts w:cs="Arial"/>
          <w:noProof/>
        </w:rPr>
        <w:fldChar w:fldCharType="begin"/>
      </w:r>
      <w:r w:rsidRPr="00E321EB">
        <w:rPr>
          <w:rFonts w:cs="Arial"/>
          <w:noProof/>
        </w:rPr>
        <w:instrText xml:space="preserve"> PAGEREF _Toc423703171 \h </w:instrText>
      </w:r>
      <w:r w:rsidRPr="00E321EB">
        <w:rPr>
          <w:rFonts w:cs="Arial"/>
          <w:noProof/>
        </w:rPr>
      </w:r>
      <w:r w:rsidRPr="00E321EB">
        <w:rPr>
          <w:rFonts w:cs="Arial"/>
          <w:noProof/>
        </w:rPr>
        <w:fldChar w:fldCharType="separate"/>
      </w:r>
      <w:r w:rsidR="00AB2977">
        <w:rPr>
          <w:rFonts w:cs="Arial"/>
          <w:noProof/>
        </w:rPr>
        <w:t>20</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34.</w:t>
      </w:r>
      <w:r w:rsidRPr="00E321EB">
        <w:rPr>
          <w:rFonts w:eastAsiaTheme="minorEastAsia" w:cs="Arial"/>
          <w:b w:val="0"/>
          <w:caps w:val="0"/>
          <w:noProof/>
          <w:sz w:val="22"/>
          <w:szCs w:val="22"/>
          <w:lang w:eastAsia="en-AU"/>
        </w:rPr>
        <w:tab/>
      </w:r>
      <w:r w:rsidRPr="00E321EB">
        <w:rPr>
          <w:rFonts w:cs="Arial"/>
          <w:noProof/>
        </w:rPr>
        <w:t>ENVIRONMENTAL Policy and Procurement</w:t>
      </w:r>
      <w:r w:rsidRPr="00E321EB">
        <w:rPr>
          <w:rFonts w:cs="Arial"/>
          <w:noProof/>
        </w:rPr>
        <w:tab/>
      </w:r>
      <w:r w:rsidRPr="00E321EB">
        <w:rPr>
          <w:rFonts w:cs="Arial"/>
          <w:noProof/>
        </w:rPr>
        <w:fldChar w:fldCharType="begin"/>
      </w:r>
      <w:r w:rsidRPr="00E321EB">
        <w:rPr>
          <w:rFonts w:cs="Arial"/>
          <w:noProof/>
        </w:rPr>
        <w:instrText xml:space="preserve"> PAGEREF _Toc423703172 \h </w:instrText>
      </w:r>
      <w:r w:rsidRPr="00E321EB">
        <w:rPr>
          <w:rFonts w:cs="Arial"/>
          <w:noProof/>
        </w:rPr>
      </w:r>
      <w:r w:rsidRPr="00E321EB">
        <w:rPr>
          <w:rFonts w:cs="Arial"/>
          <w:noProof/>
        </w:rPr>
        <w:fldChar w:fldCharType="separate"/>
      </w:r>
      <w:r w:rsidR="00AB2977">
        <w:rPr>
          <w:rFonts w:cs="Arial"/>
          <w:noProof/>
        </w:rPr>
        <w:t>21</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35.</w:t>
      </w:r>
      <w:r w:rsidRPr="00E321EB">
        <w:rPr>
          <w:rFonts w:eastAsiaTheme="minorEastAsia" w:cs="Arial"/>
          <w:b w:val="0"/>
          <w:caps w:val="0"/>
          <w:noProof/>
          <w:sz w:val="22"/>
          <w:szCs w:val="22"/>
          <w:lang w:eastAsia="en-AU"/>
        </w:rPr>
        <w:tab/>
      </w:r>
      <w:r w:rsidRPr="00E321EB">
        <w:rPr>
          <w:rFonts w:cs="Arial"/>
          <w:noProof/>
        </w:rPr>
        <w:t>Material Change to Tenderer</w:t>
      </w:r>
      <w:r w:rsidRPr="00E321EB">
        <w:rPr>
          <w:rFonts w:cs="Arial"/>
          <w:noProof/>
        </w:rPr>
        <w:tab/>
      </w:r>
      <w:r w:rsidRPr="00E321EB">
        <w:rPr>
          <w:rFonts w:cs="Arial"/>
          <w:noProof/>
        </w:rPr>
        <w:fldChar w:fldCharType="begin"/>
      </w:r>
      <w:r w:rsidRPr="00E321EB">
        <w:rPr>
          <w:rFonts w:cs="Arial"/>
          <w:noProof/>
        </w:rPr>
        <w:instrText xml:space="preserve"> PAGEREF _Toc423703173 \h </w:instrText>
      </w:r>
      <w:r w:rsidRPr="00E321EB">
        <w:rPr>
          <w:rFonts w:cs="Arial"/>
          <w:noProof/>
        </w:rPr>
      </w:r>
      <w:r w:rsidRPr="00E321EB">
        <w:rPr>
          <w:rFonts w:cs="Arial"/>
          <w:noProof/>
        </w:rPr>
        <w:fldChar w:fldCharType="separate"/>
      </w:r>
      <w:r w:rsidR="00AB2977">
        <w:rPr>
          <w:rFonts w:cs="Arial"/>
          <w:noProof/>
        </w:rPr>
        <w:t>21</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36.</w:t>
      </w:r>
      <w:r w:rsidRPr="00E321EB">
        <w:rPr>
          <w:rFonts w:eastAsiaTheme="minorEastAsia" w:cs="Arial"/>
          <w:b w:val="0"/>
          <w:caps w:val="0"/>
          <w:noProof/>
          <w:sz w:val="22"/>
          <w:szCs w:val="22"/>
          <w:lang w:eastAsia="en-AU"/>
        </w:rPr>
        <w:tab/>
      </w:r>
      <w:r w:rsidRPr="00E321EB">
        <w:rPr>
          <w:rFonts w:cs="Arial"/>
          <w:noProof/>
        </w:rPr>
        <w:t>Conflict of interest</w:t>
      </w:r>
      <w:r w:rsidRPr="00E321EB">
        <w:rPr>
          <w:rFonts w:cs="Arial"/>
          <w:noProof/>
        </w:rPr>
        <w:tab/>
      </w:r>
      <w:r w:rsidRPr="00E321EB">
        <w:rPr>
          <w:rFonts w:cs="Arial"/>
          <w:noProof/>
        </w:rPr>
        <w:fldChar w:fldCharType="begin"/>
      </w:r>
      <w:r w:rsidRPr="00E321EB">
        <w:rPr>
          <w:rFonts w:cs="Arial"/>
          <w:noProof/>
        </w:rPr>
        <w:instrText xml:space="preserve"> PAGEREF _Toc423703174 \h </w:instrText>
      </w:r>
      <w:r w:rsidRPr="00E321EB">
        <w:rPr>
          <w:rFonts w:cs="Arial"/>
          <w:noProof/>
        </w:rPr>
      </w:r>
      <w:r w:rsidRPr="00E321EB">
        <w:rPr>
          <w:rFonts w:cs="Arial"/>
          <w:noProof/>
        </w:rPr>
        <w:fldChar w:fldCharType="separate"/>
      </w:r>
      <w:r w:rsidR="00AB2977">
        <w:rPr>
          <w:rFonts w:cs="Arial"/>
          <w:noProof/>
        </w:rPr>
        <w:t>22</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37.</w:t>
      </w:r>
      <w:r w:rsidRPr="00E321EB">
        <w:rPr>
          <w:rFonts w:eastAsiaTheme="minorEastAsia" w:cs="Arial"/>
          <w:b w:val="0"/>
          <w:caps w:val="0"/>
          <w:noProof/>
          <w:sz w:val="22"/>
          <w:szCs w:val="22"/>
          <w:lang w:eastAsia="en-AU"/>
        </w:rPr>
        <w:tab/>
      </w:r>
      <w:r w:rsidRPr="00E321EB">
        <w:rPr>
          <w:rFonts w:cs="Arial"/>
          <w:noProof/>
        </w:rPr>
        <w:t>Tenderer behaviour</w:t>
      </w:r>
      <w:r w:rsidRPr="00E321EB">
        <w:rPr>
          <w:rFonts w:cs="Arial"/>
          <w:noProof/>
        </w:rPr>
        <w:tab/>
      </w:r>
      <w:r w:rsidRPr="00E321EB">
        <w:rPr>
          <w:rFonts w:cs="Arial"/>
          <w:noProof/>
        </w:rPr>
        <w:fldChar w:fldCharType="begin"/>
      </w:r>
      <w:r w:rsidRPr="00E321EB">
        <w:rPr>
          <w:rFonts w:cs="Arial"/>
          <w:noProof/>
        </w:rPr>
        <w:instrText xml:space="preserve"> PAGEREF _Toc423703175 \h </w:instrText>
      </w:r>
      <w:r w:rsidRPr="00E321EB">
        <w:rPr>
          <w:rFonts w:cs="Arial"/>
          <w:noProof/>
        </w:rPr>
      </w:r>
      <w:r w:rsidRPr="00E321EB">
        <w:rPr>
          <w:rFonts w:cs="Arial"/>
          <w:noProof/>
        </w:rPr>
        <w:fldChar w:fldCharType="separate"/>
      </w:r>
      <w:r w:rsidR="00AB2977">
        <w:rPr>
          <w:rFonts w:cs="Arial"/>
          <w:noProof/>
        </w:rPr>
        <w:t>22</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38.</w:t>
      </w:r>
      <w:r w:rsidRPr="00E321EB">
        <w:rPr>
          <w:rFonts w:eastAsiaTheme="minorEastAsia" w:cs="Arial"/>
          <w:b w:val="0"/>
          <w:caps w:val="0"/>
          <w:noProof/>
          <w:sz w:val="22"/>
          <w:szCs w:val="22"/>
          <w:lang w:eastAsia="en-AU"/>
        </w:rPr>
        <w:tab/>
      </w:r>
      <w:r w:rsidRPr="00E321EB">
        <w:rPr>
          <w:rFonts w:cs="Arial"/>
          <w:noProof/>
        </w:rPr>
        <w:t>Cost of preparing and submitting Tender</w:t>
      </w:r>
      <w:r w:rsidRPr="00E321EB">
        <w:rPr>
          <w:rFonts w:cs="Arial"/>
          <w:noProof/>
        </w:rPr>
        <w:tab/>
      </w:r>
      <w:r w:rsidRPr="00E321EB">
        <w:rPr>
          <w:rFonts w:cs="Arial"/>
          <w:noProof/>
        </w:rPr>
        <w:fldChar w:fldCharType="begin"/>
      </w:r>
      <w:r w:rsidRPr="00E321EB">
        <w:rPr>
          <w:rFonts w:cs="Arial"/>
          <w:noProof/>
        </w:rPr>
        <w:instrText xml:space="preserve"> PAGEREF _Toc423703176 \h </w:instrText>
      </w:r>
      <w:r w:rsidRPr="00E321EB">
        <w:rPr>
          <w:rFonts w:cs="Arial"/>
          <w:noProof/>
        </w:rPr>
      </w:r>
      <w:r w:rsidRPr="00E321EB">
        <w:rPr>
          <w:rFonts w:cs="Arial"/>
          <w:noProof/>
        </w:rPr>
        <w:fldChar w:fldCharType="separate"/>
      </w:r>
      <w:r w:rsidR="00AB2977">
        <w:rPr>
          <w:rFonts w:cs="Arial"/>
          <w:noProof/>
        </w:rPr>
        <w:t>23</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39.</w:t>
      </w:r>
      <w:r w:rsidRPr="00E321EB">
        <w:rPr>
          <w:rFonts w:eastAsiaTheme="minorEastAsia" w:cs="Arial"/>
          <w:b w:val="0"/>
          <w:caps w:val="0"/>
          <w:noProof/>
          <w:sz w:val="22"/>
          <w:szCs w:val="22"/>
          <w:lang w:eastAsia="en-AU"/>
        </w:rPr>
        <w:tab/>
      </w:r>
      <w:r w:rsidRPr="00E321EB">
        <w:rPr>
          <w:rFonts w:cs="Arial"/>
          <w:noProof/>
        </w:rPr>
        <w:t>Tenderers to inform themselves</w:t>
      </w:r>
      <w:r w:rsidRPr="00E321EB">
        <w:rPr>
          <w:rFonts w:cs="Arial"/>
          <w:noProof/>
        </w:rPr>
        <w:tab/>
      </w:r>
      <w:r w:rsidRPr="00E321EB">
        <w:rPr>
          <w:rFonts w:cs="Arial"/>
          <w:noProof/>
        </w:rPr>
        <w:fldChar w:fldCharType="begin"/>
      </w:r>
      <w:r w:rsidRPr="00E321EB">
        <w:rPr>
          <w:rFonts w:cs="Arial"/>
          <w:noProof/>
        </w:rPr>
        <w:instrText xml:space="preserve"> PAGEREF _Toc423703177 \h </w:instrText>
      </w:r>
      <w:r w:rsidRPr="00E321EB">
        <w:rPr>
          <w:rFonts w:cs="Arial"/>
          <w:noProof/>
        </w:rPr>
      </w:r>
      <w:r w:rsidRPr="00E321EB">
        <w:rPr>
          <w:rFonts w:cs="Arial"/>
          <w:noProof/>
        </w:rPr>
        <w:fldChar w:fldCharType="separate"/>
      </w:r>
      <w:r w:rsidR="00AB2977">
        <w:rPr>
          <w:rFonts w:cs="Arial"/>
          <w:noProof/>
        </w:rPr>
        <w:t>23</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40.</w:t>
      </w:r>
      <w:r w:rsidRPr="00E321EB">
        <w:rPr>
          <w:rFonts w:eastAsiaTheme="minorEastAsia" w:cs="Arial"/>
          <w:b w:val="0"/>
          <w:caps w:val="0"/>
          <w:noProof/>
          <w:sz w:val="22"/>
          <w:szCs w:val="22"/>
          <w:lang w:eastAsia="en-AU"/>
        </w:rPr>
        <w:tab/>
      </w:r>
      <w:r w:rsidRPr="00E321EB">
        <w:rPr>
          <w:rFonts w:cs="Arial"/>
          <w:noProof/>
        </w:rPr>
        <w:t>No contract or undertaking</w:t>
      </w:r>
      <w:r w:rsidRPr="00E321EB">
        <w:rPr>
          <w:rFonts w:cs="Arial"/>
          <w:noProof/>
        </w:rPr>
        <w:tab/>
      </w:r>
      <w:r w:rsidRPr="00E321EB">
        <w:rPr>
          <w:rFonts w:cs="Arial"/>
          <w:noProof/>
        </w:rPr>
        <w:fldChar w:fldCharType="begin"/>
      </w:r>
      <w:r w:rsidRPr="00E321EB">
        <w:rPr>
          <w:rFonts w:cs="Arial"/>
          <w:noProof/>
        </w:rPr>
        <w:instrText xml:space="preserve"> PAGEREF _Toc423703178 \h </w:instrText>
      </w:r>
      <w:r w:rsidRPr="00E321EB">
        <w:rPr>
          <w:rFonts w:cs="Arial"/>
          <w:noProof/>
        </w:rPr>
      </w:r>
      <w:r w:rsidRPr="00E321EB">
        <w:rPr>
          <w:rFonts w:cs="Arial"/>
          <w:noProof/>
        </w:rPr>
        <w:fldChar w:fldCharType="separate"/>
      </w:r>
      <w:r w:rsidR="00AB2977">
        <w:rPr>
          <w:rFonts w:cs="Arial"/>
          <w:noProof/>
        </w:rPr>
        <w:t>23</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41.</w:t>
      </w:r>
      <w:r w:rsidRPr="00E321EB">
        <w:rPr>
          <w:rFonts w:eastAsiaTheme="minorEastAsia" w:cs="Arial"/>
          <w:b w:val="0"/>
          <w:caps w:val="0"/>
          <w:noProof/>
          <w:sz w:val="22"/>
          <w:szCs w:val="22"/>
          <w:lang w:eastAsia="en-AU"/>
        </w:rPr>
        <w:tab/>
      </w:r>
      <w:r w:rsidRPr="00E321EB">
        <w:rPr>
          <w:rFonts w:cs="Arial"/>
          <w:noProof/>
        </w:rPr>
        <w:t>Acceptance</w:t>
      </w:r>
      <w:r w:rsidRPr="00E321EB">
        <w:rPr>
          <w:rFonts w:cs="Arial"/>
          <w:noProof/>
        </w:rPr>
        <w:tab/>
      </w:r>
      <w:r w:rsidRPr="00E321EB">
        <w:rPr>
          <w:rFonts w:cs="Arial"/>
          <w:noProof/>
        </w:rPr>
        <w:fldChar w:fldCharType="begin"/>
      </w:r>
      <w:r w:rsidRPr="00E321EB">
        <w:rPr>
          <w:rFonts w:cs="Arial"/>
          <w:noProof/>
        </w:rPr>
        <w:instrText xml:space="preserve"> PAGEREF _Toc423703179 \h </w:instrText>
      </w:r>
      <w:r w:rsidRPr="00E321EB">
        <w:rPr>
          <w:rFonts w:cs="Arial"/>
          <w:noProof/>
        </w:rPr>
      </w:r>
      <w:r w:rsidRPr="00E321EB">
        <w:rPr>
          <w:rFonts w:cs="Arial"/>
          <w:noProof/>
        </w:rPr>
        <w:fldChar w:fldCharType="separate"/>
      </w:r>
      <w:r w:rsidR="00AB2977">
        <w:rPr>
          <w:rFonts w:cs="Arial"/>
          <w:noProof/>
        </w:rPr>
        <w:t>23</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42.</w:t>
      </w:r>
      <w:r w:rsidRPr="00E321EB">
        <w:rPr>
          <w:rFonts w:eastAsiaTheme="minorEastAsia" w:cs="Arial"/>
          <w:b w:val="0"/>
          <w:caps w:val="0"/>
          <w:noProof/>
          <w:sz w:val="22"/>
          <w:szCs w:val="22"/>
          <w:lang w:eastAsia="en-AU"/>
        </w:rPr>
        <w:tab/>
      </w:r>
      <w:r w:rsidRPr="00E321EB">
        <w:rPr>
          <w:rFonts w:cs="Arial"/>
          <w:noProof/>
        </w:rPr>
        <w:t>The Department's rights</w:t>
      </w:r>
      <w:r w:rsidRPr="00E321EB">
        <w:rPr>
          <w:rFonts w:cs="Arial"/>
          <w:noProof/>
        </w:rPr>
        <w:tab/>
      </w:r>
      <w:r w:rsidRPr="00E321EB">
        <w:rPr>
          <w:rFonts w:cs="Arial"/>
          <w:noProof/>
        </w:rPr>
        <w:fldChar w:fldCharType="begin"/>
      </w:r>
      <w:r w:rsidRPr="00E321EB">
        <w:rPr>
          <w:rFonts w:cs="Arial"/>
          <w:noProof/>
        </w:rPr>
        <w:instrText xml:space="preserve"> PAGEREF _Toc423703180 \h </w:instrText>
      </w:r>
      <w:r w:rsidRPr="00E321EB">
        <w:rPr>
          <w:rFonts w:cs="Arial"/>
          <w:noProof/>
        </w:rPr>
      </w:r>
      <w:r w:rsidRPr="00E321EB">
        <w:rPr>
          <w:rFonts w:cs="Arial"/>
          <w:noProof/>
        </w:rPr>
        <w:fldChar w:fldCharType="separate"/>
      </w:r>
      <w:r w:rsidR="00AB2977">
        <w:rPr>
          <w:rFonts w:cs="Arial"/>
          <w:noProof/>
        </w:rPr>
        <w:t>24</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43.</w:t>
      </w:r>
      <w:r w:rsidRPr="00E321EB">
        <w:rPr>
          <w:rFonts w:eastAsiaTheme="minorEastAsia" w:cs="Arial"/>
          <w:b w:val="0"/>
          <w:caps w:val="0"/>
          <w:noProof/>
          <w:sz w:val="22"/>
          <w:szCs w:val="22"/>
          <w:lang w:eastAsia="en-AU"/>
        </w:rPr>
        <w:tab/>
      </w:r>
      <w:r w:rsidRPr="00E321EB">
        <w:rPr>
          <w:rFonts w:cs="Arial"/>
          <w:noProof/>
        </w:rPr>
        <w:t>Coordinated Procurement</w:t>
      </w:r>
      <w:r w:rsidRPr="00E321EB">
        <w:rPr>
          <w:rFonts w:cs="Arial"/>
          <w:noProof/>
        </w:rPr>
        <w:tab/>
      </w:r>
      <w:r w:rsidRPr="00E321EB">
        <w:rPr>
          <w:rFonts w:cs="Arial"/>
          <w:noProof/>
        </w:rPr>
        <w:fldChar w:fldCharType="begin"/>
      </w:r>
      <w:r w:rsidRPr="00E321EB">
        <w:rPr>
          <w:rFonts w:cs="Arial"/>
          <w:noProof/>
        </w:rPr>
        <w:instrText xml:space="preserve"> PAGEREF _Toc423703181 \h </w:instrText>
      </w:r>
      <w:r w:rsidRPr="00E321EB">
        <w:rPr>
          <w:rFonts w:cs="Arial"/>
          <w:noProof/>
        </w:rPr>
      </w:r>
      <w:r w:rsidRPr="00E321EB">
        <w:rPr>
          <w:rFonts w:cs="Arial"/>
          <w:noProof/>
        </w:rPr>
        <w:fldChar w:fldCharType="separate"/>
      </w:r>
      <w:r w:rsidR="00AB2977">
        <w:rPr>
          <w:rFonts w:cs="Arial"/>
          <w:noProof/>
        </w:rPr>
        <w:t>25</w:t>
      </w:r>
      <w:r w:rsidRPr="00E321EB">
        <w:rPr>
          <w:rFonts w:cs="Arial"/>
          <w:noProof/>
        </w:rPr>
        <w:fldChar w:fldCharType="end"/>
      </w:r>
    </w:p>
    <w:p w:rsidR="0086275B" w:rsidRPr="00E321EB" w:rsidRDefault="0086275B">
      <w:pPr>
        <w:pStyle w:val="TOC1"/>
        <w:tabs>
          <w:tab w:val="left" w:pos="720"/>
        </w:tabs>
        <w:rPr>
          <w:rFonts w:eastAsiaTheme="minorEastAsia" w:cs="Arial"/>
          <w:b w:val="0"/>
          <w:caps w:val="0"/>
          <w:noProof/>
          <w:sz w:val="22"/>
          <w:szCs w:val="22"/>
          <w:lang w:eastAsia="en-AU"/>
        </w:rPr>
      </w:pPr>
      <w:r w:rsidRPr="00E321EB">
        <w:rPr>
          <w:rFonts w:cs="Arial"/>
          <w:b w:val="0"/>
          <w:noProof/>
        </w:rPr>
        <w:t>44.</w:t>
      </w:r>
      <w:r w:rsidRPr="00E321EB">
        <w:rPr>
          <w:rFonts w:eastAsiaTheme="minorEastAsia" w:cs="Arial"/>
          <w:b w:val="0"/>
          <w:caps w:val="0"/>
          <w:noProof/>
          <w:sz w:val="22"/>
          <w:szCs w:val="22"/>
          <w:lang w:eastAsia="en-AU"/>
        </w:rPr>
        <w:tab/>
      </w:r>
      <w:r w:rsidRPr="00E321EB">
        <w:rPr>
          <w:rFonts w:cs="Arial"/>
          <w:noProof/>
        </w:rPr>
        <w:t>cooperative procurement (piggybacking)</w:t>
      </w:r>
      <w:r w:rsidRPr="00E321EB">
        <w:rPr>
          <w:rFonts w:cs="Arial"/>
          <w:noProof/>
        </w:rPr>
        <w:tab/>
      </w:r>
      <w:r w:rsidRPr="00E321EB">
        <w:rPr>
          <w:rFonts w:cs="Arial"/>
          <w:noProof/>
        </w:rPr>
        <w:fldChar w:fldCharType="begin"/>
      </w:r>
      <w:r w:rsidRPr="00E321EB">
        <w:rPr>
          <w:rFonts w:cs="Arial"/>
          <w:noProof/>
        </w:rPr>
        <w:instrText xml:space="preserve"> PAGEREF _Toc423703182 \h </w:instrText>
      </w:r>
      <w:r w:rsidRPr="00E321EB">
        <w:rPr>
          <w:rFonts w:cs="Arial"/>
          <w:noProof/>
        </w:rPr>
      </w:r>
      <w:r w:rsidRPr="00E321EB">
        <w:rPr>
          <w:rFonts w:cs="Arial"/>
          <w:noProof/>
        </w:rPr>
        <w:fldChar w:fldCharType="separate"/>
      </w:r>
      <w:r w:rsidR="00AB2977">
        <w:rPr>
          <w:rFonts w:cs="Arial"/>
          <w:noProof/>
        </w:rPr>
        <w:t>25</w:t>
      </w:r>
      <w:r w:rsidRPr="00E321EB">
        <w:rPr>
          <w:rFonts w:cs="Arial"/>
          <w:noProof/>
        </w:rPr>
        <w:fldChar w:fldCharType="end"/>
      </w:r>
    </w:p>
    <w:p w:rsidR="0086275B" w:rsidRPr="00E321EB" w:rsidRDefault="0086275B">
      <w:pPr>
        <w:pStyle w:val="TOC1"/>
        <w:rPr>
          <w:rFonts w:eastAsiaTheme="minorEastAsia" w:cs="Arial"/>
          <w:b w:val="0"/>
          <w:caps w:val="0"/>
          <w:noProof/>
          <w:sz w:val="22"/>
          <w:szCs w:val="22"/>
          <w:lang w:eastAsia="en-AU"/>
        </w:rPr>
      </w:pPr>
      <w:r w:rsidRPr="00E321EB">
        <w:rPr>
          <w:rFonts w:cs="Arial"/>
          <w:noProof/>
        </w:rPr>
        <w:t>PART 5 - GLOSSARY</w:t>
      </w:r>
      <w:r w:rsidRPr="00E321EB">
        <w:rPr>
          <w:rFonts w:cs="Arial"/>
          <w:noProof/>
        </w:rPr>
        <w:tab/>
      </w:r>
      <w:r w:rsidRPr="00E321EB">
        <w:rPr>
          <w:rFonts w:cs="Arial"/>
          <w:noProof/>
        </w:rPr>
        <w:fldChar w:fldCharType="begin"/>
      </w:r>
      <w:r w:rsidRPr="00E321EB">
        <w:rPr>
          <w:rFonts w:cs="Arial"/>
          <w:noProof/>
        </w:rPr>
        <w:instrText xml:space="preserve"> PAGEREF _Toc423703183 \h </w:instrText>
      </w:r>
      <w:r w:rsidRPr="00E321EB">
        <w:rPr>
          <w:rFonts w:cs="Arial"/>
          <w:noProof/>
        </w:rPr>
      </w:r>
      <w:r w:rsidRPr="00E321EB">
        <w:rPr>
          <w:rFonts w:cs="Arial"/>
          <w:noProof/>
        </w:rPr>
        <w:fldChar w:fldCharType="separate"/>
      </w:r>
      <w:r w:rsidR="00AB2977">
        <w:rPr>
          <w:rFonts w:cs="Arial"/>
          <w:noProof/>
        </w:rPr>
        <w:t>26</w:t>
      </w:r>
      <w:r w:rsidRPr="00E321EB">
        <w:rPr>
          <w:rFonts w:cs="Arial"/>
          <w:noProof/>
        </w:rPr>
        <w:fldChar w:fldCharType="end"/>
      </w:r>
    </w:p>
    <w:p w:rsidR="000B3544" w:rsidRPr="00E321EB" w:rsidRDefault="000B3544" w:rsidP="00AC57BE">
      <w:pPr>
        <w:rPr>
          <w:rFonts w:cs="Arial"/>
          <w:sz w:val="24"/>
          <w:szCs w:val="24"/>
        </w:rPr>
        <w:sectPr w:rsidR="000B3544" w:rsidRPr="00E321EB">
          <w:headerReference w:type="even" r:id="rId14"/>
          <w:headerReference w:type="default" r:id="rId15"/>
          <w:footerReference w:type="default" r:id="rId16"/>
          <w:headerReference w:type="first" r:id="rId17"/>
          <w:footerReference w:type="first" r:id="rId18"/>
          <w:pgSz w:w="11906" w:h="16838" w:code="9"/>
          <w:pgMar w:top="911" w:right="1140" w:bottom="1701" w:left="1985" w:header="454" w:footer="720" w:gutter="0"/>
          <w:pgNumType w:start="1"/>
          <w:cols w:space="708"/>
          <w:titlePg/>
          <w:docGrid w:linePitch="360"/>
        </w:sectPr>
      </w:pPr>
      <w:r w:rsidRPr="00E321EB">
        <w:rPr>
          <w:rFonts w:cs="Arial"/>
          <w:sz w:val="24"/>
          <w:szCs w:val="24"/>
        </w:rPr>
        <w:fldChar w:fldCharType="end"/>
      </w:r>
    </w:p>
    <w:p w:rsidR="000B3544" w:rsidRPr="00E321EB" w:rsidRDefault="000B3544" w:rsidP="00B84881">
      <w:pPr>
        <w:pStyle w:val="Heading1"/>
        <w:rPr>
          <w:rFonts w:ascii="Arial" w:hAnsi="Arial"/>
        </w:rPr>
      </w:pPr>
      <w:bookmarkStart w:id="6" w:name="Part1"/>
      <w:bookmarkStart w:id="7" w:name="_Toc215308320"/>
      <w:bookmarkStart w:id="8" w:name="_Toc340045991"/>
      <w:bookmarkStart w:id="9" w:name="_Toc423703135"/>
      <w:r w:rsidRPr="00E321EB">
        <w:rPr>
          <w:rFonts w:ascii="Arial" w:hAnsi="Arial"/>
        </w:rPr>
        <w:lastRenderedPageBreak/>
        <w:t>PART 1</w:t>
      </w:r>
      <w:bookmarkEnd w:id="6"/>
      <w:r w:rsidRPr="00E321EB">
        <w:rPr>
          <w:rFonts w:ascii="Arial" w:hAnsi="Arial"/>
        </w:rPr>
        <w:t xml:space="preserve"> – OVERVIEW, BACKGROUND, SERVICES SPECIFICATIONS</w:t>
      </w:r>
      <w:bookmarkEnd w:id="7"/>
      <w:r w:rsidRPr="00E321EB">
        <w:rPr>
          <w:rFonts w:ascii="Arial" w:hAnsi="Arial"/>
        </w:rPr>
        <w:t xml:space="preserve"> and tender lodgement</w:t>
      </w:r>
      <w:bookmarkEnd w:id="8"/>
      <w:bookmarkEnd w:id="9"/>
    </w:p>
    <w:p w:rsidR="000B3544" w:rsidRPr="00E321EB" w:rsidRDefault="001A7655" w:rsidP="00BA5712">
      <w:pPr>
        <w:pStyle w:val="Heading2"/>
        <w:rPr>
          <w:rFonts w:ascii="Arial" w:hAnsi="Arial"/>
        </w:rPr>
      </w:pPr>
      <w:bookmarkStart w:id="10" w:name="_Toc215067796"/>
      <w:bookmarkStart w:id="11" w:name="_Toc215308321"/>
      <w:bookmarkStart w:id="12" w:name="_Toc340045992"/>
      <w:bookmarkStart w:id="13" w:name="_Toc423703136"/>
      <w:r w:rsidRPr="00E321EB">
        <w:rPr>
          <w:rFonts w:ascii="Arial" w:hAnsi="Arial"/>
        </w:rPr>
        <w:t>REQUEST FOR TENDER</w:t>
      </w:r>
      <w:bookmarkEnd w:id="10"/>
      <w:bookmarkEnd w:id="11"/>
      <w:bookmarkEnd w:id="12"/>
      <w:bookmarkEnd w:id="13"/>
    </w:p>
    <w:p w:rsidR="003534A0" w:rsidRPr="00E321EB" w:rsidRDefault="005D5818" w:rsidP="004956C8">
      <w:pPr>
        <w:pStyle w:val="ListParagraph"/>
        <w:numPr>
          <w:ilvl w:val="0"/>
          <w:numId w:val="78"/>
        </w:numPr>
        <w:ind w:left="426" w:hanging="437"/>
        <w:rPr>
          <w:rFonts w:cs="Arial"/>
          <w:sz w:val="22"/>
          <w:szCs w:val="22"/>
        </w:rPr>
      </w:pPr>
      <w:bookmarkStart w:id="14" w:name="_Toc342399892"/>
      <w:bookmarkStart w:id="15" w:name="_Toc342400155"/>
      <w:r w:rsidRPr="00E321EB">
        <w:rPr>
          <w:rFonts w:cs="Arial"/>
          <w:sz w:val="22"/>
          <w:szCs w:val="22"/>
        </w:rPr>
        <w:tab/>
      </w:r>
      <w:r w:rsidR="003534A0" w:rsidRPr="00E321EB">
        <w:rPr>
          <w:rFonts w:cs="Arial"/>
          <w:sz w:val="22"/>
          <w:szCs w:val="22"/>
        </w:rPr>
        <w:t>This Request for Tender (</w:t>
      </w:r>
      <w:r w:rsidR="003534A0" w:rsidRPr="00E321EB">
        <w:rPr>
          <w:rFonts w:cs="Arial"/>
          <w:b/>
          <w:sz w:val="22"/>
          <w:szCs w:val="22"/>
        </w:rPr>
        <w:t>RFT</w:t>
      </w:r>
      <w:r w:rsidR="003534A0" w:rsidRPr="00E321EB">
        <w:rPr>
          <w:rFonts w:cs="Arial"/>
          <w:sz w:val="22"/>
          <w:szCs w:val="22"/>
        </w:rPr>
        <w:t>) comprises:</w:t>
      </w:r>
      <w:bookmarkEnd w:id="14"/>
      <w:bookmarkEnd w:id="15"/>
    </w:p>
    <w:p w:rsidR="00632F2A" w:rsidRPr="00E321EB" w:rsidRDefault="00632F2A" w:rsidP="00182AC7">
      <w:pPr>
        <w:pStyle w:val="ListParagraph"/>
        <w:numPr>
          <w:ilvl w:val="0"/>
          <w:numId w:val="16"/>
        </w:numPr>
        <w:spacing w:line="360" w:lineRule="auto"/>
        <w:ind w:left="1134" w:hanging="425"/>
        <w:rPr>
          <w:rFonts w:cs="Arial"/>
          <w:sz w:val="22"/>
          <w:szCs w:val="22"/>
        </w:rPr>
      </w:pPr>
      <w:r w:rsidRPr="00E321EB">
        <w:rPr>
          <w:rFonts w:cs="Arial"/>
          <w:sz w:val="22"/>
          <w:szCs w:val="22"/>
        </w:rPr>
        <w:t>Part 1 – Overview, background, services specifications and tender lodgement</w:t>
      </w:r>
    </w:p>
    <w:p w:rsidR="00632F2A" w:rsidRPr="00E321EB" w:rsidRDefault="00632F2A" w:rsidP="00182AC7">
      <w:pPr>
        <w:pStyle w:val="ListParagraph"/>
        <w:numPr>
          <w:ilvl w:val="0"/>
          <w:numId w:val="16"/>
        </w:numPr>
        <w:spacing w:line="360" w:lineRule="auto"/>
        <w:ind w:left="1134" w:hanging="425"/>
        <w:rPr>
          <w:rFonts w:cs="Arial"/>
          <w:sz w:val="22"/>
          <w:szCs w:val="22"/>
        </w:rPr>
      </w:pPr>
      <w:r w:rsidRPr="00E321EB">
        <w:rPr>
          <w:rFonts w:cs="Arial"/>
          <w:sz w:val="22"/>
          <w:szCs w:val="22"/>
        </w:rPr>
        <w:t>Part 2</w:t>
      </w:r>
      <w:r w:rsidR="00D60499" w:rsidRPr="00E321EB">
        <w:rPr>
          <w:rFonts w:cs="Arial"/>
          <w:sz w:val="22"/>
          <w:szCs w:val="22"/>
        </w:rPr>
        <w:t xml:space="preserve"> –</w:t>
      </w:r>
      <w:r w:rsidRPr="00E321EB">
        <w:rPr>
          <w:rFonts w:cs="Arial"/>
          <w:sz w:val="22"/>
          <w:szCs w:val="22"/>
        </w:rPr>
        <w:t xml:space="preserve"> Information to be provided by Tenderers</w:t>
      </w:r>
    </w:p>
    <w:p w:rsidR="00632F2A" w:rsidRPr="00E321EB" w:rsidRDefault="00632F2A" w:rsidP="00182AC7">
      <w:pPr>
        <w:pStyle w:val="ListParagraph"/>
        <w:numPr>
          <w:ilvl w:val="0"/>
          <w:numId w:val="16"/>
        </w:numPr>
        <w:spacing w:line="360" w:lineRule="auto"/>
        <w:ind w:left="1134" w:hanging="425"/>
        <w:rPr>
          <w:rFonts w:cs="Arial"/>
          <w:sz w:val="22"/>
          <w:szCs w:val="22"/>
        </w:rPr>
      </w:pPr>
      <w:r w:rsidRPr="00E321EB">
        <w:rPr>
          <w:rFonts w:cs="Arial"/>
          <w:sz w:val="22"/>
          <w:szCs w:val="22"/>
        </w:rPr>
        <w:t>Part 3</w:t>
      </w:r>
      <w:r w:rsidR="00D60499" w:rsidRPr="00E321EB">
        <w:rPr>
          <w:rFonts w:cs="Arial"/>
          <w:sz w:val="22"/>
          <w:szCs w:val="22"/>
        </w:rPr>
        <w:t xml:space="preserve"> –</w:t>
      </w:r>
      <w:r w:rsidRPr="00E321EB">
        <w:rPr>
          <w:rFonts w:cs="Arial"/>
          <w:sz w:val="22"/>
          <w:szCs w:val="22"/>
        </w:rPr>
        <w:t xml:space="preserve"> Evaluation of Tenders</w:t>
      </w:r>
    </w:p>
    <w:p w:rsidR="00632F2A" w:rsidRPr="00E321EB" w:rsidRDefault="00632F2A" w:rsidP="00182AC7">
      <w:pPr>
        <w:pStyle w:val="ListParagraph"/>
        <w:numPr>
          <w:ilvl w:val="0"/>
          <w:numId w:val="16"/>
        </w:numPr>
        <w:spacing w:line="360" w:lineRule="auto"/>
        <w:ind w:left="1134" w:hanging="425"/>
        <w:rPr>
          <w:rFonts w:cs="Arial"/>
          <w:sz w:val="22"/>
          <w:szCs w:val="22"/>
        </w:rPr>
      </w:pPr>
      <w:r w:rsidRPr="00E321EB">
        <w:rPr>
          <w:rFonts w:cs="Arial"/>
          <w:sz w:val="22"/>
          <w:szCs w:val="22"/>
        </w:rPr>
        <w:t>Part 4</w:t>
      </w:r>
      <w:r w:rsidR="00D60499" w:rsidRPr="00E321EB">
        <w:rPr>
          <w:rFonts w:cs="Arial"/>
          <w:sz w:val="22"/>
          <w:szCs w:val="22"/>
        </w:rPr>
        <w:t xml:space="preserve"> –</w:t>
      </w:r>
      <w:r w:rsidRPr="00E321EB">
        <w:rPr>
          <w:rFonts w:cs="Arial"/>
          <w:sz w:val="22"/>
          <w:szCs w:val="22"/>
        </w:rPr>
        <w:t xml:space="preserve"> Conditions of Tendering</w:t>
      </w:r>
    </w:p>
    <w:p w:rsidR="000B6369" w:rsidRPr="00E321EB" w:rsidRDefault="000B6369" w:rsidP="00182AC7">
      <w:pPr>
        <w:pStyle w:val="ListParagraph"/>
        <w:numPr>
          <w:ilvl w:val="0"/>
          <w:numId w:val="16"/>
        </w:numPr>
        <w:spacing w:line="360" w:lineRule="auto"/>
        <w:ind w:left="1134" w:hanging="425"/>
        <w:rPr>
          <w:rFonts w:cs="Arial"/>
          <w:sz w:val="22"/>
          <w:szCs w:val="22"/>
        </w:rPr>
      </w:pPr>
      <w:r w:rsidRPr="00E321EB">
        <w:rPr>
          <w:rFonts w:cs="Arial"/>
          <w:sz w:val="22"/>
          <w:szCs w:val="22"/>
        </w:rPr>
        <w:t>P</w:t>
      </w:r>
      <w:r w:rsidR="00D60499" w:rsidRPr="00E321EB">
        <w:rPr>
          <w:rFonts w:cs="Arial"/>
          <w:sz w:val="22"/>
          <w:szCs w:val="22"/>
        </w:rPr>
        <w:t>art 5 –</w:t>
      </w:r>
      <w:r w:rsidRPr="00E321EB">
        <w:rPr>
          <w:rFonts w:cs="Arial"/>
          <w:sz w:val="22"/>
          <w:szCs w:val="22"/>
        </w:rPr>
        <w:t xml:space="preserve"> Glossary</w:t>
      </w:r>
    </w:p>
    <w:p w:rsidR="00632F2A" w:rsidRPr="00E321EB" w:rsidRDefault="00D60499" w:rsidP="00182AC7">
      <w:pPr>
        <w:pStyle w:val="ListParagraph"/>
        <w:numPr>
          <w:ilvl w:val="0"/>
          <w:numId w:val="16"/>
        </w:numPr>
        <w:spacing w:line="360" w:lineRule="auto"/>
        <w:ind w:left="1134" w:hanging="425"/>
        <w:rPr>
          <w:rFonts w:cs="Arial"/>
          <w:sz w:val="22"/>
          <w:szCs w:val="22"/>
        </w:rPr>
      </w:pPr>
      <w:r w:rsidRPr="00E321EB">
        <w:rPr>
          <w:rFonts w:cs="Arial"/>
          <w:sz w:val="22"/>
          <w:szCs w:val="22"/>
        </w:rPr>
        <w:t>Schedule 1 –</w:t>
      </w:r>
      <w:r w:rsidR="00632F2A" w:rsidRPr="00E321EB">
        <w:rPr>
          <w:rFonts w:cs="Arial"/>
          <w:sz w:val="22"/>
          <w:szCs w:val="22"/>
        </w:rPr>
        <w:t xml:space="preserve"> Statement of Requirement</w:t>
      </w:r>
    </w:p>
    <w:p w:rsidR="006C3545" w:rsidRPr="00E321EB" w:rsidRDefault="006C3545" w:rsidP="00182AC7">
      <w:pPr>
        <w:pStyle w:val="ListParagraph"/>
        <w:numPr>
          <w:ilvl w:val="0"/>
          <w:numId w:val="16"/>
        </w:numPr>
        <w:spacing w:line="360" w:lineRule="auto"/>
        <w:ind w:left="1134" w:hanging="425"/>
        <w:rPr>
          <w:rFonts w:cs="Arial"/>
          <w:sz w:val="22"/>
          <w:szCs w:val="22"/>
        </w:rPr>
      </w:pPr>
      <w:r w:rsidRPr="00E321EB">
        <w:rPr>
          <w:rFonts w:cs="Arial"/>
          <w:sz w:val="22"/>
          <w:szCs w:val="22"/>
        </w:rPr>
        <w:t>Schedule 2 – Tenderer Declaration</w:t>
      </w:r>
    </w:p>
    <w:p w:rsidR="00632F2A" w:rsidRPr="00E321EB" w:rsidRDefault="00632F2A" w:rsidP="00182AC7">
      <w:pPr>
        <w:pStyle w:val="ListParagraph"/>
        <w:numPr>
          <w:ilvl w:val="0"/>
          <w:numId w:val="16"/>
        </w:numPr>
        <w:spacing w:line="360" w:lineRule="auto"/>
        <w:ind w:left="1134" w:hanging="425"/>
        <w:rPr>
          <w:rFonts w:cs="Arial"/>
          <w:sz w:val="22"/>
          <w:szCs w:val="22"/>
        </w:rPr>
      </w:pPr>
      <w:r w:rsidRPr="00E321EB">
        <w:rPr>
          <w:rFonts w:cs="Arial"/>
          <w:sz w:val="22"/>
          <w:szCs w:val="22"/>
        </w:rPr>
        <w:t xml:space="preserve">Schedule </w:t>
      </w:r>
      <w:r w:rsidR="006C3545" w:rsidRPr="00E321EB">
        <w:rPr>
          <w:rFonts w:cs="Arial"/>
          <w:sz w:val="22"/>
          <w:szCs w:val="22"/>
        </w:rPr>
        <w:t>3</w:t>
      </w:r>
      <w:r w:rsidRPr="00E321EB">
        <w:rPr>
          <w:rFonts w:cs="Arial"/>
          <w:sz w:val="22"/>
          <w:szCs w:val="22"/>
        </w:rPr>
        <w:t xml:space="preserve"> – Tenderer Response Information</w:t>
      </w:r>
    </w:p>
    <w:p w:rsidR="00632F2A" w:rsidRPr="00E321EB" w:rsidRDefault="00632F2A" w:rsidP="00182AC7">
      <w:pPr>
        <w:pStyle w:val="ListParagraph"/>
        <w:numPr>
          <w:ilvl w:val="0"/>
          <w:numId w:val="16"/>
        </w:numPr>
        <w:spacing w:line="360" w:lineRule="auto"/>
        <w:ind w:left="1134" w:hanging="425"/>
        <w:rPr>
          <w:rFonts w:cs="Arial"/>
          <w:sz w:val="22"/>
          <w:szCs w:val="22"/>
        </w:rPr>
      </w:pPr>
      <w:r w:rsidRPr="00E321EB">
        <w:rPr>
          <w:rFonts w:cs="Arial"/>
          <w:sz w:val="22"/>
          <w:szCs w:val="22"/>
        </w:rPr>
        <w:t xml:space="preserve">Schedule </w:t>
      </w:r>
      <w:r w:rsidR="006C3545" w:rsidRPr="00E321EB">
        <w:rPr>
          <w:rFonts w:cs="Arial"/>
          <w:sz w:val="22"/>
          <w:szCs w:val="22"/>
        </w:rPr>
        <w:t>4</w:t>
      </w:r>
      <w:r w:rsidRPr="00E321EB">
        <w:rPr>
          <w:rFonts w:cs="Arial"/>
          <w:sz w:val="22"/>
          <w:szCs w:val="22"/>
        </w:rPr>
        <w:t xml:space="preserve"> – Statement of Non-Compliance </w:t>
      </w:r>
    </w:p>
    <w:p w:rsidR="001F3D78" w:rsidRPr="00E321EB" w:rsidRDefault="00632F2A" w:rsidP="00182AC7">
      <w:pPr>
        <w:pStyle w:val="ListParagraph"/>
        <w:numPr>
          <w:ilvl w:val="0"/>
          <w:numId w:val="16"/>
        </w:numPr>
        <w:spacing w:line="360" w:lineRule="auto"/>
        <w:ind w:left="1134" w:hanging="425"/>
        <w:rPr>
          <w:rFonts w:cs="Arial"/>
          <w:sz w:val="22"/>
          <w:szCs w:val="22"/>
        </w:rPr>
      </w:pPr>
      <w:r w:rsidRPr="00E321EB">
        <w:rPr>
          <w:rFonts w:cs="Arial"/>
          <w:sz w:val="22"/>
          <w:szCs w:val="22"/>
        </w:rPr>
        <w:t xml:space="preserve">Schedule </w:t>
      </w:r>
      <w:r w:rsidR="006C3545" w:rsidRPr="00E321EB">
        <w:rPr>
          <w:rFonts w:cs="Arial"/>
          <w:sz w:val="22"/>
          <w:szCs w:val="22"/>
        </w:rPr>
        <w:t>5</w:t>
      </w:r>
      <w:r w:rsidRPr="00E321EB">
        <w:rPr>
          <w:rFonts w:cs="Arial"/>
          <w:sz w:val="22"/>
          <w:szCs w:val="22"/>
        </w:rPr>
        <w:t xml:space="preserve"> – Pricing Schedule</w:t>
      </w:r>
    </w:p>
    <w:p w:rsidR="00632F2A" w:rsidRPr="00E321EB" w:rsidRDefault="00632F2A" w:rsidP="00182AC7">
      <w:pPr>
        <w:pStyle w:val="ListParagraph"/>
        <w:numPr>
          <w:ilvl w:val="0"/>
          <w:numId w:val="16"/>
        </w:numPr>
        <w:spacing w:line="360" w:lineRule="auto"/>
        <w:ind w:left="1134" w:hanging="425"/>
        <w:rPr>
          <w:rFonts w:cs="Arial"/>
          <w:sz w:val="22"/>
          <w:szCs w:val="22"/>
        </w:rPr>
      </w:pPr>
      <w:r w:rsidRPr="00E321EB">
        <w:rPr>
          <w:rFonts w:cs="Arial"/>
          <w:sz w:val="22"/>
          <w:szCs w:val="22"/>
        </w:rPr>
        <w:t>Schedule 6 – Draft Contract</w:t>
      </w:r>
    </w:p>
    <w:p w:rsidR="00EF4AEC" w:rsidRPr="00E321EB" w:rsidRDefault="00EF4AEC" w:rsidP="00EF4AEC">
      <w:pPr>
        <w:pStyle w:val="ListParagraph"/>
        <w:rPr>
          <w:rFonts w:cs="Arial"/>
          <w:sz w:val="22"/>
          <w:szCs w:val="22"/>
        </w:rPr>
      </w:pPr>
    </w:p>
    <w:p w:rsidR="00B044D5" w:rsidRPr="00E321EB" w:rsidRDefault="005D5818" w:rsidP="004956C8">
      <w:pPr>
        <w:pStyle w:val="ListParagraph"/>
        <w:numPr>
          <w:ilvl w:val="0"/>
          <w:numId w:val="78"/>
        </w:numPr>
        <w:ind w:left="426" w:hanging="426"/>
        <w:rPr>
          <w:rFonts w:cs="Arial"/>
          <w:sz w:val="22"/>
          <w:szCs w:val="22"/>
        </w:rPr>
      </w:pPr>
      <w:bookmarkStart w:id="16" w:name="_Toc64453254"/>
      <w:bookmarkStart w:id="17" w:name="_Toc139786687"/>
      <w:bookmarkStart w:id="18" w:name="_Toc139786857"/>
      <w:bookmarkStart w:id="19" w:name="_Toc194292129"/>
      <w:bookmarkStart w:id="20" w:name="_Toc215308322"/>
      <w:bookmarkStart w:id="21" w:name="_Toc342396031"/>
      <w:bookmarkStart w:id="22" w:name="_Toc342396400"/>
      <w:bookmarkStart w:id="23" w:name="_Toc342399893"/>
      <w:bookmarkStart w:id="24" w:name="_Toc342400156"/>
      <w:r w:rsidRPr="00E321EB">
        <w:rPr>
          <w:rFonts w:cs="Arial"/>
          <w:sz w:val="22"/>
          <w:szCs w:val="22"/>
        </w:rPr>
        <w:tab/>
      </w:r>
      <w:r w:rsidR="00632F2A" w:rsidRPr="00E321EB">
        <w:rPr>
          <w:rFonts w:cs="Arial"/>
          <w:sz w:val="22"/>
          <w:szCs w:val="22"/>
        </w:rPr>
        <w:t>Tenderers' attention is also drawn to</w:t>
      </w:r>
      <w:r w:rsidR="002E6CEB" w:rsidRPr="00E321EB">
        <w:rPr>
          <w:rFonts w:cs="Arial"/>
          <w:sz w:val="22"/>
          <w:szCs w:val="22"/>
        </w:rPr>
        <w:t xml:space="preserve"> </w:t>
      </w:r>
      <w:r w:rsidR="00D60499" w:rsidRPr="00E321EB">
        <w:rPr>
          <w:rFonts w:cs="Arial"/>
          <w:sz w:val="22"/>
          <w:szCs w:val="22"/>
        </w:rPr>
        <w:t>the</w:t>
      </w:r>
      <w:r w:rsidR="00632F2A" w:rsidRPr="00E321EB">
        <w:rPr>
          <w:rFonts w:cs="Arial"/>
          <w:sz w:val="22"/>
          <w:szCs w:val="22"/>
        </w:rPr>
        <w:t>:</w:t>
      </w:r>
    </w:p>
    <w:p w:rsidR="00B044D5" w:rsidRPr="00E321EB" w:rsidRDefault="00B044D5" w:rsidP="00182AC7">
      <w:pPr>
        <w:pStyle w:val="ListParagraph"/>
        <w:numPr>
          <w:ilvl w:val="0"/>
          <w:numId w:val="17"/>
        </w:numPr>
        <w:spacing w:line="360" w:lineRule="auto"/>
        <w:ind w:left="1134" w:hanging="425"/>
        <w:rPr>
          <w:rFonts w:cs="Arial"/>
          <w:sz w:val="22"/>
          <w:szCs w:val="22"/>
        </w:rPr>
      </w:pPr>
      <w:r w:rsidRPr="00E321EB">
        <w:rPr>
          <w:rFonts w:cs="Arial"/>
          <w:sz w:val="22"/>
          <w:szCs w:val="22"/>
        </w:rPr>
        <w:t xml:space="preserve">Conditions for Participation set out in clause </w:t>
      </w:r>
      <w:r w:rsidRPr="00E321EB">
        <w:rPr>
          <w:rFonts w:cs="Arial"/>
          <w:sz w:val="22"/>
          <w:szCs w:val="22"/>
        </w:rPr>
        <w:fldChar w:fldCharType="begin"/>
      </w:r>
      <w:r w:rsidRPr="00E321EB">
        <w:rPr>
          <w:rFonts w:cs="Arial"/>
          <w:sz w:val="22"/>
          <w:szCs w:val="22"/>
        </w:rPr>
        <w:instrText xml:space="preserve"> REF _Ref215935889 \r \h  \* MERGEFORMAT </w:instrText>
      </w:r>
      <w:r w:rsidRPr="00E321EB">
        <w:rPr>
          <w:rFonts w:cs="Arial"/>
          <w:sz w:val="22"/>
          <w:szCs w:val="22"/>
        </w:rPr>
      </w:r>
      <w:r w:rsidRPr="00E321EB">
        <w:rPr>
          <w:rFonts w:cs="Arial"/>
          <w:sz w:val="22"/>
          <w:szCs w:val="22"/>
        </w:rPr>
        <w:fldChar w:fldCharType="separate"/>
      </w:r>
      <w:r w:rsidR="00AB2977">
        <w:rPr>
          <w:rFonts w:cs="Arial"/>
          <w:sz w:val="22"/>
          <w:szCs w:val="22"/>
        </w:rPr>
        <w:t>11</w:t>
      </w:r>
      <w:r w:rsidRPr="00E321EB">
        <w:rPr>
          <w:rFonts w:cs="Arial"/>
          <w:sz w:val="22"/>
          <w:szCs w:val="22"/>
        </w:rPr>
        <w:fldChar w:fldCharType="end"/>
      </w:r>
      <w:r w:rsidRPr="00E321EB">
        <w:rPr>
          <w:rFonts w:cs="Arial"/>
          <w:sz w:val="22"/>
          <w:szCs w:val="22"/>
        </w:rPr>
        <w:t xml:space="preserve">; </w:t>
      </w:r>
    </w:p>
    <w:p w:rsidR="00B044D5" w:rsidRPr="00E321EB" w:rsidRDefault="00B044D5" w:rsidP="00182AC7">
      <w:pPr>
        <w:pStyle w:val="ListParagraph"/>
        <w:numPr>
          <w:ilvl w:val="0"/>
          <w:numId w:val="17"/>
        </w:numPr>
        <w:spacing w:line="360" w:lineRule="auto"/>
        <w:ind w:left="1134" w:hanging="425"/>
        <w:rPr>
          <w:rFonts w:cs="Arial"/>
          <w:sz w:val="22"/>
          <w:szCs w:val="22"/>
        </w:rPr>
      </w:pPr>
      <w:r w:rsidRPr="00E321EB">
        <w:rPr>
          <w:rFonts w:cs="Arial"/>
          <w:sz w:val="22"/>
          <w:szCs w:val="22"/>
        </w:rPr>
        <w:t xml:space="preserve">Minimum Content and Format Requirements set out in clause </w:t>
      </w:r>
      <w:r w:rsidRPr="00E321EB">
        <w:rPr>
          <w:rFonts w:cs="Arial"/>
          <w:sz w:val="22"/>
          <w:szCs w:val="22"/>
        </w:rPr>
        <w:fldChar w:fldCharType="begin"/>
      </w:r>
      <w:r w:rsidRPr="00E321EB">
        <w:rPr>
          <w:rFonts w:cs="Arial"/>
          <w:sz w:val="22"/>
          <w:szCs w:val="22"/>
        </w:rPr>
        <w:instrText xml:space="preserve"> REF _Ref214948274 \r \h  \* MERGEFORMAT </w:instrText>
      </w:r>
      <w:r w:rsidRPr="00E321EB">
        <w:rPr>
          <w:rFonts w:cs="Arial"/>
          <w:sz w:val="22"/>
          <w:szCs w:val="22"/>
        </w:rPr>
      </w:r>
      <w:r w:rsidRPr="00E321EB">
        <w:rPr>
          <w:rFonts w:cs="Arial"/>
          <w:sz w:val="22"/>
          <w:szCs w:val="22"/>
        </w:rPr>
        <w:fldChar w:fldCharType="separate"/>
      </w:r>
      <w:r w:rsidR="00AB2977">
        <w:rPr>
          <w:rFonts w:cs="Arial"/>
          <w:sz w:val="22"/>
          <w:szCs w:val="22"/>
        </w:rPr>
        <w:t>12</w:t>
      </w:r>
      <w:r w:rsidRPr="00E321EB">
        <w:rPr>
          <w:rFonts w:cs="Arial"/>
          <w:sz w:val="22"/>
          <w:szCs w:val="22"/>
        </w:rPr>
        <w:fldChar w:fldCharType="end"/>
      </w:r>
      <w:r w:rsidR="000B6369" w:rsidRPr="00E321EB">
        <w:rPr>
          <w:rFonts w:cs="Arial"/>
          <w:sz w:val="22"/>
          <w:szCs w:val="22"/>
        </w:rPr>
        <w:t>; and</w:t>
      </w:r>
    </w:p>
    <w:p w:rsidR="00E702EC" w:rsidRPr="00E321EB" w:rsidRDefault="000B6369" w:rsidP="00182AC7">
      <w:pPr>
        <w:pStyle w:val="ListParagraph"/>
        <w:numPr>
          <w:ilvl w:val="0"/>
          <w:numId w:val="17"/>
        </w:numPr>
        <w:spacing w:line="360" w:lineRule="auto"/>
        <w:ind w:left="1134" w:hanging="425"/>
        <w:rPr>
          <w:rFonts w:cs="Arial"/>
          <w:sz w:val="22"/>
          <w:szCs w:val="22"/>
        </w:rPr>
      </w:pPr>
      <w:r w:rsidRPr="00E321EB">
        <w:rPr>
          <w:rFonts w:cs="Arial"/>
          <w:sz w:val="22"/>
          <w:szCs w:val="22"/>
        </w:rPr>
        <w:t xml:space="preserve">Essential Requirements set out in clause </w:t>
      </w:r>
      <w:r w:rsidRPr="00E321EB">
        <w:rPr>
          <w:rFonts w:cs="Arial"/>
          <w:sz w:val="22"/>
          <w:szCs w:val="22"/>
        </w:rPr>
        <w:fldChar w:fldCharType="begin"/>
      </w:r>
      <w:r w:rsidRPr="00E321EB">
        <w:rPr>
          <w:rFonts w:cs="Arial"/>
          <w:sz w:val="22"/>
          <w:szCs w:val="22"/>
        </w:rPr>
        <w:instrText xml:space="preserve"> REF _Ref366573787 \r \h </w:instrText>
      </w:r>
      <w:r w:rsidR="004044B4" w:rsidRPr="00E321EB">
        <w:rPr>
          <w:rFonts w:cs="Arial"/>
          <w:sz w:val="22"/>
          <w:szCs w:val="22"/>
        </w:rPr>
        <w:instrText xml:space="preserve"> \* MERGEFORMAT </w:instrText>
      </w:r>
      <w:r w:rsidRPr="00E321EB">
        <w:rPr>
          <w:rFonts w:cs="Arial"/>
          <w:sz w:val="22"/>
          <w:szCs w:val="22"/>
        </w:rPr>
      </w:r>
      <w:r w:rsidRPr="00E321EB">
        <w:rPr>
          <w:rFonts w:cs="Arial"/>
          <w:sz w:val="22"/>
          <w:szCs w:val="22"/>
        </w:rPr>
        <w:fldChar w:fldCharType="separate"/>
      </w:r>
      <w:r w:rsidR="00AB2977">
        <w:rPr>
          <w:rFonts w:cs="Arial"/>
          <w:sz w:val="22"/>
          <w:szCs w:val="22"/>
        </w:rPr>
        <w:t>13</w:t>
      </w:r>
      <w:r w:rsidRPr="00E321EB">
        <w:rPr>
          <w:rFonts w:cs="Arial"/>
          <w:sz w:val="22"/>
          <w:szCs w:val="22"/>
        </w:rPr>
        <w:fldChar w:fldCharType="end"/>
      </w:r>
      <w:r w:rsidR="00AE298B" w:rsidRPr="00E321EB">
        <w:rPr>
          <w:rFonts w:cs="Arial"/>
          <w:sz w:val="22"/>
          <w:szCs w:val="22"/>
        </w:rPr>
        <w:t>.</w:t>
      </w:r>
    </w:p>
    <w:p w:rsidR="000B6369" w:rsidRPr="00E321EB" w:rsidRDefault="000B6369" w:rsidP="00E702EC">
      <w:pPr>
        <w:pStyle w:val="ListParagraph"/>
        <w:spacing w:line="360" w:lineRule="auto"/>
        <w:ind w:left="993"/>
        <w:rPr>
          <w:rFonts w:cs="Arial"/>
        </w:rPr>
      </w:pPr>
    </w:p>
    <w:p w:rsidR="003534A0" w:rsidRPr="00E321EB" w:rsidRDefault="001A7655" w:rsidP="00FB720E">
      <w:pPr>
        <w:pStyle w:val="Heading2"/>
        <w:rPr>
          <w:rFonts w:ascii="Arial" w:hAnsi="Arial"/>
        </w:rPr>
      </w:pPr>
      <w:bookmarkStart w:id="25" w:name="_Toc423703137"/>
      <w:r w:rsidRPr="00E321EB">
        <w:rPr>
          <w:rFonts w:ascii="Arial" w:hAnsi="Arial"/>
        </w:rPr>
        <w:t>THE DEPARTMENT</w:t>
      </w:r>
      <w:bookmarkEnd w:id="16"/>
      <w:bookmarkEnd w:id="17"/>
      <w:bookmarkEnd w:id="18"/>
      <w:bookmarkEnd w:id="19"/>
      <w:bookmarkEnd w:id="20"/>
      <w:bookmarkEnd w:id="21"/>
      <w:bookmarkEnd w:id="22"/>
      <w:bookmarkEnd w:id="23"/>
      <w:bookmarkEnd w:id="24"/>
      <w:bookmarkEnd w:id="25"/>
    </w:p>
    <w:p w:rsidR="003534A0" w:rsidRPr="00E321EB" w:rsidRDefault="00C27BC5" w:rsidP="004D65DC">
      <w:pPr>
        <w:pStyle w:val="ListParagraph"/>
        <w:ind w:left="360" w:hanging="360"/>
        <w:rPr>
          <w:rFonts w:cs="Arial"/>
          <w:sz w:val="22"/>
          <w:szCs w:val="22"/>
        </w:rPr>
      </w:pPr>
      <w:bookmarkStart w:id="26" w:name="_Toc342399894"/>
      <w:bookmarkStart w:id="27" w:name="_Toc342400157"/>
      <w:r w:rsidRPr="00E321EB">
        <w:rPr>
          <w:rFonts w:cs="Arial"/>
        </w:rPr>
        <w:t>2.1</w:t>
      </w:r>
      <w:r w:rsidR="00A629BD" w:rsidRPr="00E321EB">
        <w:rPr>
          <w:rFonts w:cs="Arial"/>
        </w:rPr>
        <w:tab/>
      </w:r>
      <w:r w:rsidR="003534A0" w:rsidRPr="00E321EB">
        <w:rPr>
          <w:rFonts w:cs="Arial"/>
          <w:sz w:val="22"/>
          <w:szCs w:val="22"/>
        </w:rPr>
        <w:t xml:space="preserve">The Commonwealth of Australia acting through the Department of </w:t>
      </w:r>
      <w:r w:rsidR="00B51C69" w:rsidRPr="00E321EB">
        <w:rPr>
          <w:rFonts w:cs="Arial"/>
          <w:sz w:val="22"/>
          <w:szCs w:val="22"/>
        </w:rPr>
        <w:t>Health</w:t>
      </w:r>
      <w:r w:rsidR="003534A0" w:rsidRPr="00E321EB">
        <w:rPr>
          <w:rFonts w:cs="Arial"/>
          <w:sz w:val="22"/>
          <w:szCs w:val="22"/>
        </w:rPr>
        <w:t xml:space="preserve"> (</w:t>
      </w:r>
      <w:r w:rsidRPr="00E321EB">
        <w:rPr>
          <w:rFonts w:cs="Arial"/>
          <w:sz w:val="22"/>
          <w:szCs w:val="22"/>
        </w:rPr>
        <w:t xml:space="preserve">the </w:t>
      </w:r>
      <w:r w:rsidR="003534A0" w:rsidRPr="00E321EB">
        <w:rPr>
          <w:rFonts w:cs="Arial"/>
          <w:sz w:val="22"/>
          <w:szCs w:val="22"/>
        </w:rPr>
        <w:t>Department)</w:t>
      </w:r>
      <w:r w:rsidR="00B044D5" w:rsidRPr="00E321EB">
        <w:rPr>
          <w:rFonts w:cs="Arial"/>
          <w:sz w:val="22"/>
          <w:szCs w:val="22"/>
        </w:rPr>
        <w:t xml:space="preserve"> is responsible for</w:t>
      </w:r>
      <w:r w:rsidR="00E66B02" w:rsidRPr="00E321EB">
        <w:rPr>
          <w:rFonts w:cs="Arial"/>
          <w:sz w:val="22"/>
          <w:szCs w:val="22"/>
        </w:rPr>
        <w:t xml:space="preserve"> </w:t>
      </w:r>
      <w:bookmarkEnd w:id="26"/>
      <w:bookmarkEnd w:id="27"/>
      <w:r w:rsidR="00577722" w:rsidRPr="00E321EB">
        <w:rPr>
          <w:rFonts w:cs="Arial"/>
          <w:sz w:val="22"/>
          <w:szCs w:val="22"/>
        </w:rPr>
        <w:t xml:space="preserve">better health </w:t>
      </w:r>
      <w:r w:rsidR="00CF2F52" w:rsidRPr="00E321EB">
        <w:rPr>
          <w:rFonts w:cs="Arial"/>
          <w:sz w:val="22"/>
          <w:szCs w:val="22"/>
        </w:rPr>
        <w:t xml:space="preserve">and wellbeing </w:t>
      </w:r>
      <w:r w:rsidR="00577722" w:rsidRPr="00E321EB">
        <w:rPr>
          <w:rFonts w:cs="Arial"/>
          <w:sz w:val="22"/>
          <w:szCs w:val="22"/>
        </w:rPr>
        <w:t xml:space="preserve">for all </w:t>
      </w:r>
      <w:r w:rsidR="00A629BD" w:rsidRPr="00E321EB">
        <w:rPr>
          <w:rFonts w:cs="Arial"/>
          <w:sz w:val="22"/>
          <w:szCs w:val="22"/>
        </w:rPr>
        <w:t>Australians. The</w:t>
      </w:r>
      <w:r w:rsidR="007221CE" w:rsidRPr="00E321EB">
        <w:rPr>
          <w:rFonts w:cs="Arial"/>
          <w:sz w:val="22"/>
          <w:szCs w:val="22"/>
        </w:rPr>
        <w:t xml:space="preserve"> Department aims to achieve its vision </w:t>
      </w:r>
      <w:r w:rsidR="00577722" w:rsidRPr="00E321EB">
        <w:rPr>
          <w:rFonts w:cs="Arial"/>
          <w:sz w:val="22"/>
          <w:szCs w:val="22"/>
        </w:rPr>
        <w:t>through strengthening evidence-based policy advice, improving program management, research, regulation and partnerships with other government agencies, consumers and stakeholders.</w:t>
      </w:r>
    </w:p>
    <w:p w:rsidR="006B07DC" w:rsidRPr="00E321EB" w:rsidRDefault="006B07DC" w:rsidP="004D65DC">
      <w:pPr>
        <w:pStyle w:val="ListParagraph"/>
        <w:ind w:left="360" w:hanging="360"/>
        <w:rPr>
          <w:rFonts w:cs="Arial"/>
          <w:sz w:val="22"/>
          <w:szCs w:val="22"/>
        </w:rPr>
      </w:pPr>
    </w:p>
    <w:p w:rsidR="006D4563" w:rsidRPr="00E321EB" w:rsidRDefault="006B07DC" w:rsidP="006E2A36">
      <w:pPr>
        <w:pStyle w:val="ListParagraph"/>
        <w:ind w:left="360" w:hanging="360"/>
        <w:rPr>
          <w:rFonts w:cs="Arial"/>
          <w:sz w:val="22"/>
          <w:szCs w:val="22"/>
        </w:rPr>
      </w:pPr>
      <w:r w:rsidRPr="00E321EB">
        <w:rPr>
          <w:rFonts w:cs="Arial"/>
          <w:sz w:val="22"/>
          <w:szCs w:val="22"/>
        </w:rPr>
        <w:tab/>
        <w:t>The Department is se</w:t>
      </w:r>
      <w:r w:rsidR="006E2A36" w:rsidRPr="00E321EB">
        <w:rPr>
          <w:rFonts w:cs="Arial"/>
          <w:sz w:val="22"/>
          <w:szCs w:val="22"/>
        </w:rPr>
        <w:t>eking to use Health Technology A</w:t>
      </w:r>
      <w:r w:rsidRPr="00E321EB">
        <w:rPr>
          <w:rFonts w:cs="Arial"/>
          <w:sz w:val="22"/>
          <w:szCs w:val="22"/>
        </w:rPr>
        <w:t xml:space="preserve">ssessment (HTA) to </w:t>
      </w:r>
      <w:r w:rsidR="006E2A36" w:rsidRPr="00E321EB">
        <w:rPr>
          <w:rFonts w:cs="Arial"/>
          <w:sz w:val="22"/>
          <w:szCs w:val="22"/>
        </w:rPr>
        <w:t>support the operation of and recommendations made by, t</w:t>
      </w:r>
      <w:r w:rsidR="00256103" w:rsidRPr="00E321EB">
        <w:rPr>
          <w:rFonts w:cs="Arial"/>
          <w:sz w:val="22"/>
          <w:szCs w:val="22"/>
        </w:rPr>
        <w:t>he Medical Services Advisory Committee (MSAC) and Sub-Committees</w:t>
      </w:r>
      <w:r w:rsidR="006D4563" w:rsidRPr="00E321EB">
        <w:rPr>
          <w:rFonts w:cs="Arial"/>
          <w:sz w:val="22"/>
          <w:szCs w:val="22"/>
        </w:rPr>
        <w:t xml:space="preserve">, </w:t>
      </w:r>
      <w:r w:rsidR="00256103" w:rsidRPr="00E321EB">
        <w:rPr>
          <w:rFonts w:cs="Arial"/>
          <w:sz w:val="22"/>
          <w:szCs w:val="22"/>
        </w:rPr>
        <w:t xml:space="preserve">the Prostheses List Advisory </w:t>
      </w:r>
      <w:r w:rsidR="006D4563" w:rsidRPr="00E321EB">
        <w:rPr>
          <w:rFonts w:cs="Arial"/>
          <w:sz w:val="22"/>
          <w:szCs w:val="22"/>
        </w:rPr>
        <w:t>Committee (PLAC), the Australian Technical Advisory Group on Immunisation (ATAGI)</w:t>
      </w:r>
      <w:r w:rsidR="006C57BB" w:rsidRPr="00E321EB">
        <w:rPr>
          <w:rFonts w:cs="Arial"/>
          <w:sz w:val="22"/>
          <w:szCs w:val="22"/>
        </w:rPr>
        <w:t xml:space="preserve">. In addition the Department is seeking suitable organisations to support </w:t>
      </w:r>
      <w:r w:rsidR="006D4563" w:rsidRPr="00E321EB">
        <w:rPr>
          <w:rFonts w:cs="Arial"/>
          <w:sz w:val="22"/>
          <w:szCs w:val="22"/>
        </w:rPr>
        <w:t>the</w:t>
      </w:r>
      <w:r w:rsidR="006C57BB" w:rsidRPr="00E321EB">
        <w:rPr>
          <w:rFonts w:cs="Arial"/>
          <w:sz w:val="22"/>
          <w:szCs w:val="22"/>
        </w:rPr>
        <w:t xml:space="preserve"> efficacy and safety assessment of medical devices conducted by the</w:t>
      </w:r>
      <w:r w:rsidR="006D4563" w:rsidRPr="00E321EB">
        <w:rPr>
          <w:rFonts w:cs="Arial"/>
          <w:sz w:val="22"/>
          <w:szCs w:val="22"/>
        </w:rPr>
        <w:t xml:space="preserve"> </w:t>
      </w:r>
      <w:r w:rsidR="00981455" w:rsidRPr="00E321EB">
        <w:rPr>
          <w:rFonts w:cs="Arial"/>
          <w:sz w:val="22"/>
          <w:szCs w:val="22"/>
        </w:rPr>
        <w:t>Advisory</w:t>
      </w:r>
      <w:r w:rsidR="006D4563" w:rsidRPr="00E321EB">
        <w:rPr>
          <w:rFonts w:cs="Arial"/>
          <w:sz w:val="22"/>
          <w:szCs w:val="22"/>
        </w:rPr>
        <w:t xml:space="preserve"> Committee on Medical Devices </w:t>
      </w:r>
      <w:r w:rsidR="00981455" w:rsidRPr="00E321EB">
        <w:rPr>
          <w:rFonts w:cs="Arial"/>
          <w:sz w:val="22"/>
          <w:szCs w:val="22"/>
        </w:rPr>
        <w:t>(</w:t>
      </w:r>
      <w:r w:rsidR="006D4563" w:rsidRPr="00E321EB">
        <w:rPr>
          <w:rFonts w:cs="Arial"/>
          <w:sz w:val="22"/>
          <w:szCs w:val="22"/>
        </w:rPr>
        <w:t>ACMD)</w:t>
      </w:r>
      <w:r w:rsidR="006E2A36" w:rsidRPr="00E321EB">
        <w:rPr>
          <w:rFonts w:cs="Arial"/>
          <w:sz w:val="22"/>
          <w:szCs w:val="22"/>
        </w:rPr>
        <w:t xml:space="preserve">. </w:t>
      </w:r>
      <w:r w:rsidR="006D4563" w:rsidRPr="00E321EB">
        <w:rPr>
          <w:rFonts w:cs="Arial"/>
          <w:sz w:val="22"/>
          <w:szCs w:val="22"/>
        </w:rPr>
        <w:t>The role of each committee is discussed below.</w:t>
      </w:r>
    </w:p>
    <w:p w:rsidR="006D4563" w:rsidRPr="00E321EB" w:rsidRDefault="006D4563" w:rsidP="004D65DC">
      <w:pPr>
        <w:pStyle w:val="ListParagraph"/>
        <w:ind w:left="360"/>
        <w:rPr>
          <w:rFonts w:cs="Arial"/>
          <w:sz w:val="22"/>
          <w:szCs w:val="22"/>
        </w:rPr>
      </w:pPr>
    </w:p>
    <w:p w:rsidR="006D4563" w:rsidRPr="00E321EB" w:rsidRDefault="006D4563" w:rsidP="004D65DC">
      <w:pPr>
        <w:pStyle w:val="ListParagraph"/>
        <w:ind w:left="360"/>
        <w:rPr>
          <w:rFonts w:cs="Arial"/>
          <w:sz w:val="22"/>
          <w:szCs w:val="22"/>
          <w:u w:val="single"/>
        </w:rPr>
      </w:pPr>
      <w:r w:rsidRPr="00E321EB">
        <w:rPr>
          <w:rFonts w:cs="Arial"/>
          <w:sz w:val="22"/>
          <w:szCs w:val="22"/>
          <w:u w:val="single"/>
        </w:rPr>
        <w:t>Medical Services Advisory Committee</w:t>
      </w:r>
    </w:p>
    <w:p w:rsidR="006D4563" w:rsidRPr="00E321EB" w:rsidRDefault="006D4563" w:rsidP="004D65DC">
      <w:pPr>
        <w:pStyle w:val="ListParagraph"/>
        <w:ind w:left="360"/>
        <w:rPr>
          <w:rFonts w:cs="Arial"/>
          <w:sz w:val="22"/>
          <w:szCs w:val="22"/>
        </w:rPr>
      </w:pPr>
      <w:r w:rsidRPr="00E321EB">
        <w:rPr>
          <w:rFonts w:cs="Arial"/>
          <w:sz w:val="22"/>
          <w:szCs w:val="22"/>
        </w:rPr>
        <w:t>MSAC provides advice to Government on whether a new medical service should be publicly funded (and if</w:t>
      </w:r>
      <w:r w:rsidR="00981455" w:rsidRPr="00E321EB">
        <w:rPr>
          <w:rFonts w:cs="Arial"/>
          <w:sz w:val="22"/>
          <w:szCs w:val="22"/>
        </w:rPr>
        <w:t xml:space="preserve"> so, its circumstances). The committee’s advice is based </w:t>
      </w:r>
      <w:r w:rsidRPr="00E321EB">
        <w:rPr>
          <w:rFonts w:cs="Arial"/>
          <w:sz w:val="22"/>
          <w:szCs w:val="22"/>
        </w:rPr>
        <w:t xml:space="preserve">on an </w:t>
      </w:r>
      <w:r w:rsidRPr="00E321EB">
        <w:rPr>
          <w:rFonts w:cs="Arial"/>
          <w:sz w:val="22"/>
          <w:szCs w:val="22"/>
        </w:rPr>
        <w:lastRenderedPageBreak/>
        <w:t>assessment of comparative safety, clinical effectiveness,</w:t>
      </w:r>
      <w:r w:rsidR="006B07DC" w:rsidRPr="00E321EB">
        <w:rPr>
          <w:rFonts w:cs="Arial"/>
          <w:sz w:val="22"/>
          <w:szCs w:val="22"/>
        </w:rPr>
        <w:t xml:space="preserve"> </w:t>
      </w:r>
      <w:r w:rsidRPr="00E321EB">
        <w:rPr>
          <w:rFonts w:cs="Arial"/>
          <w:sz w:val="22"/>
          <w:szCs w:val="22"/>
        </w:rPr>
        <w:t>cost-effectiveness, and total cost, using the best available evidence. Amendments and reviews of existing services funded on the Medicare Benefits Schedule (MBS) or other programmes (for example, blood products or screening programmes) are also considered by MSAC.</w:t>
      </w:r>
    </w:p>
    <w:p w:rsidR="006D4563" w:rsidRPr="00E321EB" w:rsidRDefault="006D4563" w:rsidP="004D65DC">
      <w:pPr>
        <w:pStyle w:val="ListParagraph"/>
        <w:ind w:left="360"/>
        <w:rPr>
          <w:rFonts w:cs="Arial"/>
          <w:sz w:val="22"/>
          <w:szCs w:val="22"/>
        </w:rPr>
      </w:pPr>
    </w:p>
    <w:p w:rsidR="006D4563" w:rsidRPr="00E321EB" w:rsidRDefault="00443E15" w:rsidP="004D65DC">
      <w:pPr>
        <w:pStyle w:val="ListParagraph"/>
        <w:ind w:left="360"/>
        <w:rPr>
          <w:rFonts w:cs="Arial"/>
          <w:sz w:val="22"/>
          <w:szCs w:val="22"/>
          <w:u w:val="single"/>
        </w:rPr>
      </w:pPr>
      <w:r w:rsidRPr="00E321EB">
        <w:rPr>
          <w:rFonts w:cs="Arial"/>
          <w:sz w:val="22"/>
          <w:szCs w:val="22"/>
          <w:u w:val="single"/>
        </w:rPr>
        <w:t>Prostheses</w:t>
      </w:r>
      <w:r w:rsidR="000C5D0C" w:rsidRPr="00E321EB">
        <w:rPr>
          <w:rFonts w:cs="Arial"/>
          <w:sz w:val="22"/>
          <w:szCs w:val="22"/>
          <w:u w:val="single"/>
        </w:rPr>
        <w:t xml:space="preserve"> L</w:t>
      </w:r>
      <w:r w:rsidR="006D4563" w:rsidRPr="00E321EB">
        <w:rPr>
          <w:rFonts w:cs="Arial"/>
          <w:sz w:val="22"/>
          <w:szCs w:val="22"/>
          <w:u w:val="single"/>
        </w:rPr>
        <w:t>ist Advisory Committee</w:t>
      </w:r>
    </w:p>
    <w:p w:rsidR="006D4563" w:rsidRPr="00E321EB" w:rsidRDefault="006D4563" w:rsidP="004D65DC">
      <w:pPr>
        <w:pStyle w:val="ListParagraph"/>
        <w:ind w:left="360"/>
        <w:rPr>
          <w:rFonts w:cs="Arial"/>
          <w:sz w:val="22"/>
          <w:szCs w:val="22"/>
        </w:rPr>
      </w:pPr>
      <w:r w:rsidRPr="00E321EB">
        <w:rPr>
          <w:rFonts w:cs="Arial"/>
          <w:sz w:val="22"/>
          <w:szCs w:val="22"/>
        </w:rPr>
        <w:t xml:space="preserve">The PLAC’s primary role is to make recommendations and provide advice to the Minister for Health. Advice from the PLAC enables the Minister to exercise his or her powers under the </w:t>
      </w:r>
      <w:r w:rsidRPr="00E321EB">
        <w:rPr>
          <w:rFonts w:cs="Arial"/>
          <w:i/>
          <w:sz w:val="22"/>
          <w:szCs w:val="22"/>
        </w:rPr>
        <w:t>Private Health Insurance Act 2007</w:t>
      </w:r>
      <w:r w:rsidRPr="00E321EB">
        <w:rPr>
          <w:rFonts w:cs="Arial"/>
          <w:sz w:val="22"/>
          <w:szCs w:val="22"/>
        </w:rPr>
        <w:t>. The PLAC also advises the department on the listing of medical devices and their benefits on the Prostheses List. Using evidence, the PLAC makes recommendations on the most clinically and cost effective devices. This ensures that privately insured Australians have access to a range of medical devices that are clinically effective and value for money.</w:t>
      </w:r>
    </w:p>
    <w:p w:rsidR="006D4563" w:rsidRPr="00E321EB" w:rsidRDefault="006D4563" w:rsidP="004D65DC">
      <w:pPr>
        <w:pStyle w:val="ListParagraph"/>
        <w:ind w:left="360"/>
        <w:rPr>
          <w:rFonts w:cs="Arial"/>
          <w:sz w:val="22"/>
          <w:szCs w:val="22"/>
        </w:rPr>
      </w:pPr>
    </w:p>
    <w:p w:rsidR="006D4563" w:rsidRPr="00E321EB" w:rsidRDefault="006D4563" w:rsidP="004D65DC">
      <w:pPr>
        <w:pStyle w:val="ListParagraph"/>
        <w:ind w:left="360"/>
        <w:rPr>
          <w:rFonts w:cs="Arial"/>
          <w:sz w:val="22"/>
          <w:szCs w:val="22"/>
          <w:u w:val="single"/>
        </w:rPr>
      </w:pPr>
      <w:r w:rsidRPr="00E321EB">
        <w:rPr>
          <w:rFonts w:cs="Arial"/>
          <w:sz w:val="22"/>
          <w:szCs w:val="22"/>
          <w:u w:val="single"/>
        </w:rPr>
        <w:t xml:space="preserve">Australian Technical Advisory Group on Immunisation </w:t>
      </w:r>
    </w:p>
    <w:p w:rsidR="006D4563" w:rsidRPr="00E321EB" w:rsidRDefault="006D4563" w:rsidP="006D4563">
      <w:pPr>
        <w:pStyle w:val="ListParagraph"/>
        <w:ind w:left="360"/>
        <w:rPr>
          <w:rFonts w:cs="Arial"/>
          <w:sz w:val="22"/>
          <w:szCs w:val="22"/>
        </w:rPr>
      </w:pPr>
      <w:r w:rsidRPr="00E321EB">
        <w:rPr>
          <w:rFonts w:cs="Arial"/>
          <w:sz w:val="22"/>
          <w:szCs w:val="22"/>
        </w:rPr>
        <w:t>ATAGI's role is to:</w:t>
      </w:r>
    </w:p>
    <w:p w:rsidR="006D4563" w:rsidRPr="00E321EB" w:rsidRDefault="006D4563" w:rsidP="006D4563">
      <w:pPr>
        <w:pStyle w:val="ListParagraph"/>
        <w:ind w:left="360"/>
        <w:rPr>
          <w:rFonts w:cs="Arial"/>
          <w:sz w:val="22"/>
          <w:szCs w:val="22"/>
        </w:rPr>
      </w:pPr>
    </w:p>
    <w:p w:rsidR="006D4563" w:rsidRPr="00E321EB" w:rsidRDefault="006D4563" w:rsidP="006D4563">
      <w:pPr>
        <w:pStyle w:val="ListParagraph"/>
        <w:numPr>
          <w:ilvl w:val="0"/>
          <w:numId w:val="96"/>
        </w:numPr>
        <w:rPr>
          <w:rFonts w:cs="Arial"/>
          <w:sz w:val="22"/>
          <w:szCs w:val="22"/>
        </w:rPr>
      </w:pPr>
      <w:r w:rsidRPr="00E321EB">
        <w:rPr>
          <w:rFonts w:cs="Arial"/>
          <w:sz w:val="22"/>
          <w:szCs w:val="22"/>
        </w:rPr>
        <w:t>advise the Minister for Health on the medical administration of vaccines available in Australia, including those available through the National Immunisation Program (NIP)</w:t>
      </w:r>
    </w:p>
    <w:p w:rsidR="006D4563" w:rsidRPr="00E321EB" w:rsidRDefault="006D4563" w:rsidP="006D4563">
      <w:pPr>
        <w:pStyle w:val="ListParagraph"/>
        <w:numPr>
          <w:ilvl w:val="0"/>
          <w:numId w:val="96"/>
        </w:numPr>
        <w:rPr>
          <w:rFonts w:cs="Arial"/>
          <w:sz w:val="22"/>
          <w:szCs w:val="22"/>
        </w:rPr>
      </w:pPr>
      <w:r w:rsidRPr="00E321EB">
        <w:rPr>
          <w:rFonts w:cs="Arial"/>
          <w:sz w:val="22"/>
          <w:szCs w:val="22"/>
        </w:rPr>
        <w:t>provide advice to research organisations on current immunisation research and areas that need more research</w:t>
      </w:r>
    </w:p>
    <w:p w:rsidR="006D4563" w:rsidRPr="00E321EB" w:rsidRDefault="006D4563" w:rsidP="006D4563">
      <w:pPr>
        <w:pStyle w:val="ListParagraph"/>
        <w:numPr>
          <w:ilvl w:val="0"/>
          <w:numId w:val="96"/>
        </w:numPr>
        <w:rPr>
          <w:rFonts w:cs="Arial"/>
          <w:sz w:val="22"/>
          <w:szCs w:val="22"/>
        </w:rPr>
      </w:pPr>
      <w:r w:rsidRPr="00E321EB">
        <w:rPr>
          <w:rFonts w:cs="Arial"/>
          <w:sz w:val="22"/>
          <w:szCs w:val="22"/>
        </w:rPr>
        <w:t>advise the Pharmaceutical Benefits Advisory Committee (PBAC) on vaccine effectiveness and use in Australia</w:t>
      </w:r>
    </w:p>
    <w:p w:rsidR="006D4563" w:rsidRPr="00E321EB" w:rsidRDefault="006D4563" w:rsidP="006D4563">
      <w:pPr>
        <w:pStyle w:val="ListParagraph"/>
        <w:numPr>
          <w:ilvl w:val="0"/>
          <w:numId w:val="96"/>
        </w:numPr>
        <w:rPr>
          <w:rFonts w:cs="Arial"/>
          <w:sz w:val="22"/>
          <w:szCs w:val="22"/>
        </w:rPr>
      </w:pPr>
      <w:r w:rsidRPr="00E321EB">
        <w:rPr>
          <w:rFonts w:cs="Arial"/>
          <w:sz w:val="22"/>
          <w:szCs w:val="22"/>
        </w:rPr>
        <w:t>consult with relevant organisations to produce the Australian Immunisation Handbook</w:t>
      </w:r>
    </w:p>
    <w:p w:rsidR="0058033E" w:rsidRPr="00E321EB" w:rsidRDefault="006D4563" w:rsidP="0058033E">
      <w:pPr>
        <w:pStyle w:val="ListParagraph"/>
        <w:numPr>
          <w:ilvl w:val="0"/>
          <w:numId w:val="96"/>
        </w:numPr>
        <w:rPr>
          <w:rFonts w:cs="Arial"/>
          <w:sz w:val="22"/>
          <w:szCs w:val="22"/>
        </w:rPr>
      </w:pPr>
      <w:r w:rsidRPr="00E321EB">
        <w:rPr>
          <w:rFonts w:cs="Arial"/>
          <w:sz w:val="22"/>
          <w:szCs w:val="22"/>
        </w:rPr>
        <w:t>consult with relevant organisations in implementing immunisation policies, procedures and vaccine safety.</w:t>
      </w:r>
    </w:p>
    <w:p w:rsidR="0058033E" w:rsidRPr="00E321EB" w:rsidRDefault="0058033E" w:rsidP="0058033E">
      <w:pPr>
        <w:pStyle w:val="ListParagraph"/>
        <w:ind w:left="1080"/>
        <w:rPr>
          <w:rFonts w:cs="Arial"/>
          <w:sz w:val="22"/>
          <w:szCs w:val="22"/>
        </w:rPr>
      </w:pPr>
    </w:p>
    <w:p w:rsidR="006D4563" w:rsidRPr="00E321EB" w:rsidRDefault="00981455" w:rsidP="004D65DC">
      <w:pPr>
        <w:pStyle w:val="ListParagraph"/>
        <w:ind w:left="360"/>
        <w:rPr>
          <w:rFonts w:cs="Arial"/>
          <w:sz w:val="22"/>
          <w:szCs w:val="22"/>
          <w:u w:val="single"/>
        </w:rPr>
      </w:pPr>
      <w:r w:rsidRPr="00E321EB">
        <w:rPr>
          <w:rFonts w:cs="Arial"/>
          <w:sz w:val="22"/>
          <w:szCs w:val="22"/>
          <w:u w:val="single"/>
        </w:rPr>
        <w:t>Advisory</w:t>
      </w:r>
      <w:r w:rsidR="006D4563" w:rsidRPr="00E321EB">
        <w:rPr>
          <w:rFonts w:cs="Arial"/>
          <w:sz w:val="22"/>
          <w:szCs w:val="22"/>
          <w:u w:val="single"/>
        </w:rPr>
        <w:t xml:space="preserve"> Committee on Medical Devices </w:t>
      </w:r>
    </w:p>
    <w:p w:rsidR="004D65DC" w:rsidRPr="00E321EB" w:rsidRDefault="006D4563" w:rsidP="0058033E">
      <w:pPr>
        <w:pStyle w:val="ListParagraph"/>
        <w:ind w:left="360"/>
        <w:rPr>
          <w:rFonts w:cs="Arial"/>
          <w:sz w:val="22"/>
          <w:szCs w:val="22"/>
        </w:rPr>
      </w:pPr>
      <w:r w:rsidRPr="00E321EB">
        <w:rPr>
          <w:rFonts w:cs="Arial"/>
          <w:sz w:val="22"/>
          <w:szCs w:val="22"/>
        </w:rPr>
        <w:t>The ACMD provides independent medical and scientific advice to the Minister for Health and the Therapeutic Goods Administration (TGA) on the safety, performance and manufacturing of medical devices supplied in Australia including issues relating to pre-market conformity assessment and post-market monitoring.</w:t>
      </w:r>
    </w:p>
    <w:p w:rsidR="0058033E" w:rsidRPr="00E321EB" w:rsidRDefault="0058033E" w:rsidP="0058033E">
      <w:pPr>
        <w:pStyle w:val="ListParagraph"/>
        <w:ind w:left="360"/>
        <w:rPr>
          <w:rFonts w:cs="Arial"/>
          <w:sz w:val="22"/>
          <w:szCs w:val="22"/>
        </w:rPr>
      </w:pPr>
    </w:p>
    <w:p w:rsidR="003F163E" w:rsidRPr="00E321EB" w:rsidRDefault="003F163E" w:rsidP="004D65DC">
      <w:pPr>
        <w:pStyle w:val="ListParagraph"/>
        <w:ind w:left="360"/>
        <w:rPr>
          <w:rFonts w:cs="Arial"/>
          <w:b/>
          <w:caps/>
          <w:sz w:val="22"/>
          <w:szCs w:val="22"/>
        </w:rPr>
      </w:pPr>
      <w:r w:rsidRPr="00E321EB">
        <w:rPr>
          <w:rFonts w:cs="Arial"/>
          <w:b/>
          <w:caps/>
          <w:sz w:val="22"/>
          <w:szCs w:val="22"/>
        </w:rPr>
        <w:t>Health Technology Assessment (HTA)</w:t>
      </w:r>
    </w:p>
    <w:p w:rsidR="006B07DC" w:rsidRPr="00E321EB" w:rsidRDefault="001919D6" w:rsidP="004D65DC">
      <w:pPr>
        <w:pStyle w:val="ListParagraph"/>
        <w:ind w:left="360"/>
        <w:rPr>
          <w:rFonts w:cs="Arial"/>
          <w:sz w:val="22"/>
          <w:szCs w:val="22"/>
        </w:rPr>
      </w:pPr>
      <w:r w:rsidRPr="00E321EB">
        <w:rPr>
          <w:rFonts w:cs="Arial"/>
          <w:sz w:val="22"/>
          <w:szCs w:val="22"/>
        </w:rPr>
        <w:t>HTA</w:t>
      </w:r>
      <w:r w:rsidR="006B07DC" w:rsidRPr="00E321EB">
        <w:rPr>
          <w:rFonts w:cs="Arial"/>
          <w:sz w:val="22"/>
          <w:szCs w:val="22"/>
        </w:rPr>
        <w:t xml:space="preserve"> plays an integral role in supporting the operation of the </w:t>
      </w:r>
      <w:r w:rsidRPr="00E321EB">
        <w:rPr>
          <w:rFonts w:cs="Arial"/>
          <w:sz w:val="22"/>
          <w:szCs w:val="22"/>
        </w:rPr>
        <w:t>MBS</w:t>
      </w:r>
      <w:r w:rsidR="006B07DC" w:rsidRPr="00E321EB">
        <w:rPr>
          <w:rFonts w:cs="Arial"/>
          <w:sz w:val="22"/>
          <w:szCs w:val="22"/>
        </w:rPr>
        <w:t>, the NIP, the Prosthesis List (PL)</w:t>
      </w:r>
      <w:r w:rsidR="000C5D0C" w:rsidRPr="00E321EB">
        <w:rPr>
          <w:rFonts w:cs="Arial"/>
          <w:sz w:val="22"/>
          <w:szCs w:val="22"/>
        </w:rPr>
        <w:t xml:space="preserve">, the </w:t>
      </w:r>
      <w:r w:rsidRPr="00E321EB">
        <w:rPr>
          <w:rFonts w:cs="Arial"/>
          <w:sz w:val="22"/>
          <w:szCs w:val="22"/>
        </w:rPr>
        <w:t>ATAGI</w:t>
      </w:r>
      <w:r w:rsidR="002205E0" w:rsidRPr="00E321EB">
        <w:rPr>
          <w:rFonts w:cs="Arial"/>
          <w:sz w:val="22"/>
          <w:szCs w:val="22"/>
        </w:rPr>
        <w:t xml:space="preserve"> </w:t>
      </w:r>
      <w:r w:rsidR="006B07DC" w:rsidRPr="00E321EB">
        <w:rPr>
          <w:rFonts w:cs="Arial"/>
          <w:sz w:val="22"/>
          <w:szCs w:val="22"/>
        </w:rPr>
        <w:t xml:space="preserve">and other government programs. </w:t>
      </w:r>
    </w:p>
    <w:p w:rsidR="006B07DC" w:rsidRPr="00E321EB" w:rsidRDefault="006B07DC" w:rsidP="004D65DC">
      <w:pPr>
        <w:pStyle w:val="ListParagraph"/>
        <w:ind w:left="360"/>
        <w:rPr>
          <w:rFonts w:cs="Arial"/>
          <w:sz w:val="22"/>
          <w:szCs w:val="22"/>
        </w:rPr>
      </w:pPr>
    </w:p>
    <w:p w:rsidR="00256103" w:rsidRPr="00E321EB" w:rsidRDefault="001919D6" w:rsidP="004D65DC">
      <w:pPr>
        <w:pStyle w:val="ListParagraph"/>
        <w:ind w:left="360"/>
        <w:rPr>
          <w:rFonts w:cs="Arial"/>
          <w:sz w:val="22"/>
          <w:szCs w:val="22"/>
        </w:rPr>
      </w:pPr>
      <w:r w:rsidRPr="00E321EB">
        <w:rPr>
          <w:rFonts w:cs="Arial"/>
          <w:sz w:val="22"/>
          <w:szCs w:val="22"/>
        </w:rPr>
        <w:t>HTA</w:t>
      </w:r>
      <w:r w:rsidR="00256103" w:rsidRPr="00E321EB">
        <w:rPr>
          <w:rFonts w:cs="Arial"/>
          <w:sz w:val="22"/>
          <w:szCs w:val="22"/>
        </w:rPr>
        <w:t xml:space="preserve"> involves a range of processes and mechanisms that use scientific evidence to assess the quality,</w:t>
      </w:r>
      <w:r w:rsidR="006B07DC" w:rsidRPr="00E321EB">
        <w:rPr>
          <w:rFonts w:cs="Arial"/>
          <w:sz w:val="22"/>
          <w:szCs w:val="22"/>
        </w:rPr>
        <w:t xml:space="preserve"> safety, clinical effectiveness</w:t>
      </w:r>
      <w:r w:rsidR="00256103" w:rsidRPr="00E321EB">
        <w:rPr>
          <w:rFonts w:cs="Arial"/>
          <w:sz w:val="22"/>
          <w:szCs w:val="22"/>
        </w:rPr>
        <w:t xml:space="preserve"> and cost effectiveness of health services.</w:t>
      </w:r>
    </w:p>
    <w:p w:rsidR="004D65DC" w:rsidRPr="00E321EB" w:rsidRDefault="004D65DC" w:rsidP="004D65DC">
      <w:pPr>
        <w:pStyle w:val="ListParagraph"/>
        <w:ind w:left="360"/>
        <w:rPr>
          <w:rFonts w:cs="Arial"/>
          <w:sz w:val="22"/>
          <w:szCs w:val="22"/>
        </w:rPr>
      </w:pPr>
    </w:p>
    <w:p w:rsidR="00256103" w:rsidRPr="00E321EB" w:rsidRDefault="00256103" w:rsidP="004D65DC">
      <w:pPr>
        <w:pStyle w:val="ListParagraph"/>
        <w:ind w:left="360"/>
        <w:rPr>
          <w:rFonts w:cs="Arial"/>
          <w:sz w:val="22"/>
          <w:szCs w:val="22"/>
        </w:rPr>
      </w:pPr>
      <w:r w:rsidRPr="00E321EB">
        <w:rPr>
          <w:rFonts w:cs="Arial"/>
          <w:sz w:val="22"/>
          <w:szCs w:val="22"/>
        </w:rPr>
        <w:t>Each HTA body supports the Australian Government HTA framework through the following functions</w:t>
      </w:r>
      <w:r w:rsidR="00C27BC5" w:rsidRPr="00E321EB">
        <w:rPr>
          <w:rFonts w:cs="Arial"/>
          <w:sz w:val="22"/>
          <w:szCs w:val="22"/>
        </w:rPr>
        <w:t>:</w:t>
      </w:r>
    </w:p>
    <w:p w:rsidR="002205E0" w:rsidRPr="00E321EB" w:rsidRDefault="002205E0">
      <w:pPr>
        <w:spacing w:before="0" w:line="240" w:lineRule="auto"/>
        <w:rPr>
          <w:rFonts w:cs="Arial"/>
          <w:sz w:val="22"/>
          <w:szCs w:val="22"/>
          <w:u w:val="single"/>
        </w:rPr>
      </w:pPr>
      <w:r w:rsidRPr="00E321EB">
        <w:rPr>
          <w:rFonts w:cs="Arial"/>
          <w:sz w:val="22"/>
          <w:szCs w:val="22"/>
          <w:u w:val="single"/>
        </w:rPr>
        <w:br w:type="page"/>
      </w:r>
    </w:p>
    <w:p w:rsidR="00256103" w:rsidRPr="00E321EB" w:rsidRDefault="00256103" w:rsidP="004D65DC">
      <w:pPr>
        <w:ind w:firstLine="360"/>
        <w:rPr>
          <w:rFonts w:cs="Arial"/>
          <w:sz w:val="22"/>
          <w:szCs w:val="22"/>
          <w:u w:val="single"/>
        </w:rPr>
      </w:pPr>
      <w:r w:rsidRPr="00E321EB">
        <w:rPr>
          <w:rFonts w:cs="Arial"/>
          <w:sz w:val="22"/>
          <w:szCs w:val="22"/>
          <w:u w:val="single"/>
        </w:rPr>
        <w:lastRenderedPageBreak/>
        <w:t>Market regulation:</w:t>
      </w:r>
    </w:p>
    <w:p w:rsidR="00256103" w:rsidRPr="00E321EB" w:rsidRDefault="00256103" w:rsidP="004D65DC">
      <w:pPr>
        <w:ind w:left="360"/>
        <w:rPr>
          <w:rFonts w:cs="Arial"/>
          <w:sz w:val="22"/>
          <w:szCs w:val="22"/>
        </w:rPr>
      </w:pPr>
      <w:r w:rsidRPr="00E321EB">
        <w:rPr>
          <w:rFonts w:cs="Arial"/>
          <w:sz w:val="22"/>
          <w:szCs w:val="22"/>
        </w:rPr>
        <w:t xml:space="preserve">Assessment of the safety and efficacy of health technologies for market regulation to ensure that therapeutic goods are safe, perform as intended and are produced using appropriate quality controls before marketing approval is granted in Australia </w:t>
      </w:r>
      <w:r w:rsidR="00A629BD" w:rsidRPr="00E321EB">
        <w:rPr>
          <w:rFonts w:cs="Arial"/>
          <w:sz w:val="22"/>
          <w:szCs w:val="22"/>
        </w:rPr>
        <w:tab/>
      </w:r>
      <w:r w:rsidRPr="00E321EB">
        <w:rPr>
          <w:rFonts w:cs="Arial"/>
          <w:sz w:val="22"/>
          <w:szCs w:val="22"/>
        </w:rPr>
        <w:t xml:space="preserve">through the Australian Register of Therapeutic Goods (ARTG); and </w:t>
      </w:r>
    </w:p>
    <w:p w:rsidR="00256103" w:rsidRPr="00E321EB" w:rsidRDefault="00256103" w:rsidP="00D403DC">
      <w:pPr>
        <w:ind w:firstLine="360"/>
        <w:rPr>
          <w:rFonts w:cs="Arial"/>
          <w:bCs/>
          <w:sz w:val="22"/>
          <w:szCs w:val="22"/>
          <w:u w:val="single"/>
          <w:lang w:val="en" w:eastAsia="en-AU"/>
        </w:rPr>
      </w:pPr>
      <w:r w:rsidRPr="00E321EB">
        <w:rPr>
          <w:rFonts w:cs="Arial"/>
          <w:bCs/>
          <w:sz w:val="22"/>
          <w:szCs w:val="22"/>
          <w:u w:val="single"/>
          <w:lang w:val="en" w:eastAsia="en-AU"/>
        </w:rPr>
        <w:t>Public funding:</w:t>
      </w:r>
    </w:p>
    <w:p w:rsidR="00256103" w:rsidRPr="00E321EB" w:rsidRDefault="00256103" w:rsidP="00D403DC">
      <w:pPr>
        <w:ind w:left="360"/>
        <w:rPr>
          <w:rFonts w:cs="Arial"/>
          <w:sz w:val="22"/>
          <w:szCs w:val="22"/>
          <w:lang w:val="en" w:eastAsia="en-AU"/>
        </w:rPr>
      </w:pPr>
      <w:r w:rsidRPr="00E321EB">
        <w:rPr>
          <w:rFonts w:cs="Arial"/>
          <w:bCs/>
          <w:sz w:val="22"/>
          <w:szCs w:val="22"/>
          <w:lang w:val="en" w:eastAsia="en-AU"/>
        </w:rPr>
        <w:t>Appraisal of the comparative safety, clinical and cost effectiveness of health technologies</w:t>
      </w:r>
      <w:r w:rsidRPr="00E321EB">
        <w:rPr>
          <w:rFonts w:cs="Arial"/>
          <w:sz w:val="22"/>
          <w:szCs w:val="22"/>
          <w:lang w:val="en" w:eastAsia="en-AU"/>
        </w:rPr>
        <w:t xml:space="preserve"> which informs decisions about: </w:t>
      </w:r>
    </w:p>
    <w:p w:rsidR="004D65DC" w:rsidRPr="00E321EB" w:rsidRDefault="00256103" w:rsidP="004956C8">
      <w:pPr>
        <w:pStyle w:val="ListParagraph"/>
        <w:numPr>
          <w:ilvl w:val="0"/>
          <w:numId w:val="89"/>
        </w:numPr>
        <w:rPr>
          <w:rFonts w:cs="Arial"/>
          <w:sz w:val="22"/>
          <w:szCs w:val="22"/>
          <w:lang w:val="en" w:eastAsia="en-AU"/>
        </w:rPr>
      </w:pPr>
      <w:r w:rsidRPr="00E321EB">
        <w:rPr>
          <w:rFonts w:cs="Arial"/>
          <w:bCs/>
          <w:sz w:val="22"/>
          <w:szCs w:val="22"/>
          <w:lang w:val="en" w:eastAsia="en-AU"/>
        </w:rPr>
        <w:t>Public funding</w:t>
      </w:r>
      <w:r w:rsidRPr="00E321EB">
        <w:rPr>
          <w:rFonts w:cs="Arial"/>
          <w:sz w:val="22"/>
          <w:szCs w:val="22"/>
          <w:lang w:val="en" w:eastAsia="en-AU"/>
        </w:rPr>
        <w:t xml:space="preserve"> of medical services (with or without a device), procedures and d</w:t>
      </w:r>
      <w:r w:rsidR="002205E0" w:rsidRPr="00E321EB">
        <w:rPr>
          <w:rFonts w:cs="Arial"/>
          <w:sz w:val="22"/>
          <w:szCs w:val="22"/>
          <w:lang w:val="en" w:eastAsia="en-AU"/>
        </w:rPr>
        <w:t>iagnostic technologies,</w:t>
      </w:r>
      <w:r w:rsidR="0058033E" w:rsidRPr="00E321EB">
        <w:rPr>
          <w:rFonts w:cs="Arial"/>
          <w:sz w:val="22"/>
          <w:szCs w:val="22"/>
          <w:lang w:val="en" w:eastAsia="en-AU"/>
        </w:rPr>
        <w:t xml:space="preserve"> and vaccines through</w:t>
      </w:r>
      <w:r w:rsidRPr="00E321EB">
        <w:rPr>
          <w:rFonts w:cs="Arial"/>
          <w:sz w:val="22"/>
          <w:szCs w:val="22"/>
          <w:lang w:val="en" w:eastAsia="en-AU"/>
        </w:rPr>
        <w:t xml:space="preserve"> the </w:t>
      </w:r>
      <w:r w:rsidR="001919D6" w:rsidRPr="00E321EB">
        <w:rPr>
          <w:rFonts w:cs="Arial"/>
          <w:sz w:val="22"/>
          <w:szCs w:val="22"/>
          <w:lang w:val="en" w:eastAsia="en-AU"/>
        </w:rPr>
        <w:t>NIP</w:t>
      </w:r>
      <w:r w:rsidRPr="00E321EB">
        <w:rPr>
          <w:rFonts w:cs="Arial"/>
          <w:sz w:val="22"/>
          <w:szCs w:val="22"/>
          <w:lang w:val="en" w:eastAsia="en-AU"/>
        </w:rPr>
        <w:t xml:space="preserve"> respectively; </w:t>
      </w:r>
    </w:p>
    <w:p w:rsidR="004D65DC" w:rsidRPr="00E321EB" w:rsidRDefault="00256103" w:rsidP="004956C8">
      <w:pPr>
        <w:pStyle w:val="ListParagraph"/>
        <w:numPr>
          <w:ilvl w:val="0"/>
          <w:numId w:val="89"/>
        </w:numPr>
        <w:rPr>
          <w:rFonts w:cs="Arial"/>
          <w:sz w:val="22"/>
          <w:szCs w:val="22"/>
          <w:lang w:val="en" w:eastAsia="en-AU"/>
        </w:rPr>
      </w:pPr>
      <w:r w:rsidRPr="00E321EB">
        <w:rPr>
          <w:rFonts w:cs="Arial"/>
          <w:sz w:val="22"/>
          <w:szCs w:val="22"/>
          <w:lang w:val="en" w:eastAsia="en-AU"/>
        </w:rPr>
        <w:t xml:space="preserve">Public funding of other health technologies (including blood and human tissue </w:t>
      </w:r>
      <w:r w:rsidR="004D65DC" w:rsidRPr="00E321EB">
        <w:rPr>
          <w:rFonts w:cs="Arial"/>
          <w:sz w:val="22"/>
          <w:szCs w:val="22"/>
          <w:lang w:val="en" w:eastAsia="en-AU"/>
        </w:rPr>
        <w:t xml:space="preserve">products) and programs; </w:t>
      </w:r>
    </w:p>
    <w:p w:rsidR="004D65DC" w:rsidRPr="00E321EB" w:rsidRDefault="001919D6" w:rsidP="004956C8">
      <w:pPr>
        <w:pStyle w:val="ListParagraph"/>
        <w:numPr>
          <w:ilvl w:val="0"/>
          <w:numId w:val="89"/>
        </w:numPr>
        <w:rPr>
          <w:rFonts w:cs="Arial"/>
          <w:sz w:val="22"/>
          <w:szCs w:val="22"/>
          <w:lang w:val="en" w:eastAsia="en-AU"/>
        </w:rPr>
      </w:pPr>
      <w:r w:rsidRPr="00E321EB">
        <w:rPr>
          <w:rFonts w:cs="Arial"/>
          <w:bCs/>
          <w:sz w:val="22"/>
          <w:szCs w:val="22"/>
          <w:lang w:val="en" w:eastAsia="en-AU"/>
        </w:rPr>
        <w:t>Reimbursement by p</w:t>
      </w:r>
      <w:r w:rsidR="00256103" w:rsidRPr="00E321EB">
        <w:rPr>
          <w:rFonts w:cs="Arial"/>
          <w:bCs/>
          <w:sz w:val="22"/>
          <w:szCs w:val="22"/>
          <w:lang w:val="en" w:eastAsia="en-AU"/>
        </w:rPr>
        <w:t xml:space="preserve">rivate health </w:t>
      </w:r>
      <w:r w:rsidRPr="00E321EB">
        <w:rPr>
          <w:rFonts w:cs="Arial"/>
          <w:bCs/>
          <w:sz w:val="22"/>
          <w:szCs w:val="22"/>
          <w:lang w:val="en" w:eastAsia="en-AU"/>
        </w:rPr>
        <w:t>insurers</w:t>
      </w:r>
      <w:r w:rsidR="00256103" w:rsidRPr="00E321EB">
        <w:rPr>
          <w:rFonts w:cs="Arial"/>
          <w:sz w:val="22"/>
          <w:szCs w:val="22"/>
          <w:lang w:val="en" w:eastAsia="en-AU"/>
        </w:rPr>
        <w:t xml:space="preserve"> of medical devices and biologicals  through the Prostheses List; and </w:t>
      </w:r>
    </w:p>
    <w:p w:rsidR="00256103" w:rsidRPr="00E321EB" w:rsidRDefault="00256103" w:rsidP="00D403DC">
      <w:pPr>
        <w:ind w:left="360"/>
        <w:rPr>
          <w:rFonts w:cs="Arial"/>
          <w:sz w:val="22"/>
          <w:szCs w:val="22"/>
        </w:rPr>
      </w:pPr>
      <w:r w:rsidRPr="00E321EB">
        <w:rPr>
          <w:rFonts w:cs="Arial"/>
          <w:sz w:val="22"/>
          <w:szCs w:val="22"/>
        </w:rPr>
        <w:t>The purpose of HTA is to provide policy-makers, funders,</w:t>
      </w:r>
      <w:r w:rsidR="00416A1F" w:rsidRPr="00E321EB">
        <w:rPr>
          <w:rFonts w:cs="Arial"/>
          <w:sz w:val="22"/>
          <w:szCs w:val="22"/>
        </w:rPr>
        <w:t xml:space="preserve"> regulators,</w:t>
      </w:r>
      <w:r w:rsidRPr="00E321EB">
        <w:rPr>
          <w:rFonts w:cs="Arial"/>
          <w:sz w:val="22"/>
          <w:szCs w:val="22"/>
        </w:rPr>
        <w:t xml:space="preserve"> health professionals and health consumers with the necessary information to understand the benefits and comparative value of health technologies. This information is then used to inform policy, funding and clinical decisions, and assist with consumer decision-making.</w:t>
      </w:r>
    </w:p>
    <w:p w:rsidR="003534A0" w:rsidRPr="00E321EB" w:rsidRDefault="00A629BD" w:rsidP="00A629BD">
      <w:pPr>
        <w:pStyle w:val="Heading2"/>
        <w:numPr>
          <w:ilvl w:val="0"/>
          <w:numId w:val="0"/>
        </w:numPr>
        <w:rPr>
          <w:rFonts w:ascii="Arial" w:hAnsi="Arial"/>
        </w:rPr>
      </w:pPr>
      <w:bookmarkStart w:id="28" w:name="_Toc64453255"/>
      <w:bookmarkStart w:id="29" w:name="_Toc139786688"/>
      <w:bookmarkStart w:id="30" w:name="_Toc139786858"/>
      <w:bookmarkStart w:id="31" w:name="_Toc194292130"/>
      <w:bookmarkStart w:id="32" w:name="_Toc215308323"/>
      <w:bookmarkStart w:id="33" w:name="_Toc342396032"/>
      <w:bookmarkStart w:id="34" w:name="_Toc342396401"/>
      <w:bookmarkStart w:id="35" w:name="_Toc342399895"/>
      <w:bookmarkStart w:id="36" w:name="_Toc342400158"/>
      <w:bookmarkStart w:id="37" w:name="_Ref366589606"/>
      <w:bookmarkStart w:id="38" w:name="_Toc423703138"/>
      <w:r w:rsidRPr="00E321EB">
        <w:rPr>
          <w:rFonts w:ascii="Arial" w:hAnsi="Arial"/>
        </w:rPr>
        <w:t>3.</w:t>
      </w:r>
      <w:r w:rsidRPr="00E321EB">
        <w:rPr>
          <w:rFonts w:ascii="Arial" w:hAnsi="Arial"/>
        </w:rPr>
        <w:tab/>
      </w:r>
      <w:r w:rsidR="003534A0" w:rsidRPr="00E321EB">
        <w:rPr>
          <w:rFonts w:ascii="Arial" w:hAnsi="Arial"/>
        </w:rPr>
        <w:t>Services the Department requires</w:t>
      </w:r>
      <w:bookmarkEnd w:id="28"/>
      <w:bookmarkEnd w:id="29"/>
      <w:bookmarkEnd w:id="30"/>
      <w:bookmarkEnd w:id="31"/>
      <w:bookmarkEnd w:id="32"/>
      <w:bookmarkEnd w:id="33"/>
      <w:bookmarkEnd w:id="34"/>
      <w:bookmarkEnd w:id="35"/>
      <w:bookmarkEnd w:id="36"/>
      <w:bookmarkEnd w:id="37"/>
      <w:bookmarkEnd w:id="38"/>
    </w:p>
    <w:p w:rsidR="003534A0" w:rsidRPr="00E321EB" w:rsidRDefault="008F017C" w:rsidP="008F017C">
      <w:pPr>
        <w:pStyle w:val="ListParagraph"/>
        <w:ind w:left="360" w:hanging="360"/>
        <w:rPr>
          <w:rFonts w:cs="Arial"/>
          <w:sz w:val="22"/>
          <w:szCs w:val="22"/>
        </w:rPr>
      </w:pPr>
      <w:bookmarkStart w:id="39" w:name="_Toc342399896"/>
      <w:bookmarkStart w:id="40" w:name="_Toc342400159"/>
      <w:r w:rsidRPr="00E321EB">
        <w:rPr>
          <w:rFonts w:cs="Arial"/>
          <w:sz w:val="22"/>
          <w:szCs w:val="22"/>
        </w:rPr>
        <w:t xml:space="preserve">3.1 </w:t>
      </w:r>
      <w:r w:rsidR="003534A0" w:rsidRPr="00E321EB">
        <w:rPr>
          <w:rFonts w:cs="Arial"/>
          <w:sz w:val="22"/>
          <w:szCs w:val="22"/>
        </w:rPr>
        <w:t xml:space="preserve">The Department is seeking </w:t>
      </w:r>
      <w:r w:rsidR="008F71E1" w:rsidRPr="00E321EB">
        <w:rPr>
          <w:rFonts w:cs="Arial"/>
          <w:sz w:val="22"/>
          <w:szCs w:val="22"/>
        </w:rPr>
        <w:t xml:space="preserve">Tenders </w:t>
      </w:r>
      <w:r w:rsidR="003534A0" w:rsidRPr="00E321EB">
        <w:rPr>
          <w:rFonts w:cs="Arial"/>
          <w:sz w:val="22"/>
          <w:szCs w:val="22"/>
        </w:rPr>
        <w:t>for the following Services:</w:t>
      </w:r>
      <w:bookmarkEnd w:id="39"/>
      <w:bookmarkEnd w:id="40"/>
    </w:p>
    <w:p w:rsidR="00256103" w:rsidRPr="00E321EB" w:rsidRDefault="00721D1E" w:rsidP="00721D1E">
      <w:pPr>
        <w:rPr>
          <w:rFonts w:cs="Arial"/>
          <w:sz w:val="22"/>
          <w:szCs w:val="22"/>
        </w:rPr>
      </w:pPr>
      <w:bookmarkStart w:id="41" w:name="_Toc342399897"/>
      <w:bookmarkStart w:id="42" w:name="_Toc342400160"/>
      <w:r w:rsidRPr="00E321EB">
        <w:rPr>
          <w:rFonts w:cs="Arial"/>
          <w:sz w:val="22"/>
          <w:szCs w:val="22"/>
        </w:rPr>
        <w:t xml:space="preserve">To </w:t>
      </w:r>
      <w:r w:rsidR="00256103" w:rsidRPr="00E321EB">
        <w:rPr>
          <w:rFonts w:cs="Arial"/>
          <w:sz w:val="22"/>
          <w:szCs w:val="22"/>
        </w:rPr>
        <w:t xml:space="preserve">establish a Panel Arrangement of clinical experts and Health Technology Assessment groups to provide a range of assessments, review and research support services to the Department. </w:t>
      </w:r>
    </w:p>
    <w:p w:rsidR="00256103" w:rsidRPr="00E321EB" w:rsidRDefault="00721D1E" w:rsidP="001652EF">
      <w:pPr>
        <w:rPr>
          <w:rFonts w:cs="Arial"/>
          <w:sz w:val="22"/>
          <w:szCs w:val="22"/>
        </w:rPr>
      </w:pPr>
      <w:r w:rsidRPr="00E321EB">
        <w:rPr>
          <w:rFonts w:cs="Arial"/>
          <w:sz w:val="22"/>
          <w:szCs w:val="22"/>
        </w:rPr>
        <w:t xml:space="preserve">3.2 </w:t>
      </w:r>
      <w:r w:rsidR="00256103" w:rsidRPr="00E321EB">
        <w:rPr>
          <w:rFonts w:cs="Arial"/>
          <w:sz w:val="22"/>
          <w:szCs w:val="22"/>
        </w:rPr>
        <w:t xml:space="preserve">The detailed specifications and requirements for the Services are set </w:t>
      </w:r>
      <w:r w:rsidR="00A911A5" w:rsidRPr="00E321EB">
        <w:rPr>
          <w:rFonts w:cs="Arial"/>
          <w:sz w:val="22"/>
          <w:szCs w:val="22"/>
        </w:rPr>
        <w:t>in the Service Categ</w:t>
      </w:r>
      <w:r w:rsidR="00B533A9" w:rsidRPr="00E321EB">
        <w:rPr>
          <w:rFonts w:cs="Arial"/>
          <w:sz w:val="22"/>
          <w:szCs w:val="22"/>
        </w:rPr>
        <w:t>ories document ‘Schedule 3A – Attachment A</w:t>
      </w:r>
      <w:r w:rsidR="00A911A5" w:rsidRPr="00E321EB">
        <w:rPr>
          <w:rFonts w:cs="Arial"/>
          <w:sz w:val="22"/>
          <w:szCs w:val="22"/>
        </w:rPr>
        <w:t xml:space="preserve"> to the RFT’:  </w:t>
      </w:r>
      <w:bookmarkEnd w:id="41"/>
      <w:bookmarkEnd w:id="42"/>
    </w:p>
    <w:p w:rsidR="00831F26" w:rsidRPr="00E321EB" w:rsidRDefault="00894A99" w:rsidP="001652EF">
      <w:pPr>
        <w:rPr>
          <w:rFonts w:cs="Arial"/>
          <w:sz w:val="22"/>
          <w:szCs w:val="22"/>
        </w:rPr>
      </w:pPr>
      <w:r w:rsidRPr="00E321EB">
        <w:rPr>
          <w:rFonts w:cs="Arial"/>
          <w:sz w:val="22"/>
          <w:szCs w:val="22"/>
        </w:rPr>
        <w:t xml:space="preserve">The Department </w:t>
      </w:r>
      <w:r w:rsidR="001D5F6E" w:rsidRPr="00E321EB">
        <w:rPr>
          <w:rFonts w:cs="Arial"/>
          <w:sz w:val="22"/>
          <w:szCs w:val="22"/>
        </w:rPr>
        <w:t>proposes</w:t>
      </w:r>
      <w:r w:rsidRPr="00E321EB">
        <w:rPr>
          <w:rFonts w:cs="Arial"/>
          <w:sz w:val="22"/>
          <w:szCs w:val="22"/>
        </w:rPr>
        <w:t xml:space="preserve"> to:</w:t>
      </w:r>
    </w:p>
    <w:p w:rsidR="00182AC7" w:rsidRPr="00E321EB" w:rsidRDefault="003A5057" w:rsidP="00182AC7">
      <w:pPr>
        <w:pStyle w:val="ListParagraph"/>
        <w:numPr>
          <w:ilvl w:val="0"/>
          <w:numId w:val="18"/>
        </w:numPr>
        <w:ind w:left="1134" w:hanging="425"/>
        <w:rPr>
          <w:rFonts w:cs="Arial"/>
          <w:sz w:val="22"/>
          <w:szCs w:val="22"/>
        </w:rPr>
      </w:pPr>
      <w:r w:rsidRPr="00E321EB">
        <w:rPr>
          <w:rFonts w:cs="Arial"/>
          <w:sz w:val="22"/>
          <w:szCs w:val="22"/>
        </w:rPr>
        <w:t>identify a panel of successful Tenderers (Panel Members) to provide the Services on a best value for money overall basis;</w:t>
      </w:r>
    </w:p>
    <w:p w:rsidR="003A5057" w:rsidRPr="00E321EB" w:rsidRDefault="003A5057" w:rsidP="00182AC7">
      <w:pPr>
        <w:pStyle w:val="ListParagraph"/>
        <w:numPr>
          <w:ilvl w:val="0"/>
          <w:numId w:val="18"/>
        </w:numPr>
        <w:ind w:left="1134" w:hanging="425"/>
        <w:rPr>
          <w:rFonts w:cs="Arial"/>
          <w:sz w:val="22"/>
          <w:szCs w:val="22"/>
        </w:rPr>
      </w:pPr>
      <w:r w:rsidRPr="00E321EB">
        <w:rPr>
          <w:rFonts w:cs="Arial"/>
          <w:sz w:val="22"/>
          <w:szCs w:val="22"/>
        </w:rPr>
        <w:t>enter into a Deed of Standing Offer with each Panel Member for the provision of the Services. The Deed of Standing Offer will be in the form of the Draft Contract set out in Schedule 6; and</w:t>
      </w:r>
    </w:p>
    <w:p w:rsidR="003A5057" w:rsidRPr="00E321EB" w:rsidRDefault="003A5057" w:rsidP="00182AC7">
      <w:pPr>
        <w:pStyle w:val="ListParagraph"/>
        <w:numPr>
          <w:ilvl w:val="0"/>
          <w:numId w:val="18"/>
        </w:numPr>
        <w:ind w:left="1134" w:hanging="425"/>
        <w:rPr>
          <w:rFonts w:cs="Arial"/>
          <w:sz w:val="22"/>
          <w:szCs w:val="22"/>
        </w:rPr>
      </w:pPr>
      <w:r w:rsidRPr="00E321EB">
        <w:rPr>
          <w:rFonts w:cs="Arial"/>
          <w:sz w:val="22"/>
          <w:szCs w:val="22"/>
        </w:rPr>
        <w:t xml:space="preserve">purchase the Services under Official </w:t>
      </w:r>
      <w:r w:rsidR="00760EBC" w:rsidRPr="00E321EB">
        <w:rPr>
          <w:rFonts w:cs="Arial"/>
          <w:sz w:val="22"/>
          <w:szCs w:val="22"/>
        </w:rPr>
        <w:t>O</w:t>
      </w:r>
      <w:r w:rsidRPr="00E321EB">
        <w:rPr>
          <w:rFonts w:cs="Arial"/>
          <w:sz w:val="22"/>
          <w:szCs w:val="22"/>
        </w:rPr>
        <w:t>rders, issued under a Deed of Standing Offer with a Panel Member on an as-needs basis, in accordance with the arrangements set out in those Deeds of Standing Offer. The Department does not warrant that any particular volume of Services will be purchased from any Panel Member during the term of the Deed of Standing Offer.</w:t>
      </w:r>
    </w:p>
    <w:p w:rsidR="0058033E" w:rsidRPr="00E321EB" w:rsidRDefault="0058033E">
      <w:pPr>
        <w:spacing w:before="0" w:line="240" w:lineRule="auto"/>
        <w:rPr>
          <w:rFonts w:cs="Arial"/>
          <w:color w:val="FFFFFF"/>
          <w:sz w:val="22"/>
          <w:szCs w:val="22"/>
          <w:shd w:val="clear" w:color="auto" w:fill="FFFFFF"/>
        </w:rPr>
      </w:pPr>
      <w:r w:rsidRPr="00E321EB">
        <w:rPr>
          <w:rFonts w:cs="Arial"/>
          <w:color w:val="FFFFFF"/>
          <w:sz w:val="22"/>
          <w:szCs w:val="22"/>
          <w:shd w:val="clear" w:color="auto" w:fill="FFFFFF"/>
        </w:rPr>
        <w:br w:type="page"/>
      </w:r>
    </w:p>
    <w:p w:rsidR="003A5057" w:rsidRPr="00E321EB" w:rsidRDefault="003A5057" w:rsidP="004044B4">
      <w:pPr>
        <w:rPr>
          <w:rFonts w:cs="Arial"/>
          <w:color w:val="FFFFFF"/>
          <w:sz w:val="22"/>
          <w:szCs w:val="22"/>
          <w:shd w:val="clear" w:color="auto" w:fill="FFFFFF"/>
        </w:rPr>
      </w:pPr>
    </w:p>
    <w:p w:rsidR="003534A0" w:rsidRPr="00E321EB" w:rsidRDefault="00A629BD" w:rsidP="00A629BD">
      <w:pPr>
        <w:pStyle w:val="Heading2"/>
        <w:numPr>
          <w:ilvl w:val="0"/>
          <w:numId w:val="0"/>
        </w:numPr>
        <w:rPr>
          <w:rFonts w:ascii="Arial" w:hAnsi="Arial"/>
        </w:rPr>
      </w:pPr>
      <w:bookmarkStart w:id="43" w:name="_Toc215042758"/>
      <w:bookmarkStart w:id="44" w:name="_Toc342396033"/>
      <w:bookmarkStart w:id="45" w:name="_Toc342396402"/>
      <w:bookmarkStart w:id="46" w:name="_Toc342399902"/>
      <w:bookmarkStart w:id="47" w:name="_Toc342400165"/>
      <w:bookmarkStart w:id="48" w:name="_Ref366573963"/>
      <w:bookmarkStart w:id="49" w:name="_Toc423703139"/>
      <w:bookmarkStart w:id="50" w:name="_Toc64453256"/>
      <w:bookmarkStart w:id="51" w:name="_Toc139786689"/>
      <w:bookmarkStart w:id="52" w:name="_Toc139786859"/>
      <w:bookmarkStart w:id="53" w:name="_Toc194292131"/>
      <w:bookmarkStart w:id="54" w:name="_Toc215308324"/>
      <w:r w:rsidRPr="00E321EB">
        <w:rPr>
          <w:rFonts w:ascii="Arial" w:hAnsi="Arial"/>
        </w:rPr>
        <w:t>4.</w:t>
      </w:r>
      <w:r w:rsidRPr="00E321EB">
        <w:rPr>
          <w:rFonts w:ascii="Arial" w:hAnsi="Arial"/>
        </w:rPr>
        <w:tab/>
      </w:r>
      <w:r w:rsidR="003534A0" w:rsidRPr="00E321EB">
        <w:rPr>
          <w:rFonts w:ascii="Arial" w:hAnsi="Arial"/>
        </w:rPr>
        <w:t>RFT Timetable</w:t>
      </w:r>
      <w:bookmarkEnd w:id="43"/>
      <w:bookmarkEnd w:id="44"/>
      <w:bookmarkEnd w:id="45"/>
      <w:bookmarkEnd w:id="46"/>
      <w:bookmarkEnd w:id="47"/>
      <w:bookmarkEnd w:id="48"/>
      <w:bookmarkEnd w:id="49"/>
    </w:p>
    <w:p w:rsidR="003534A0" w:rsidRPr="00E321EB" w:rsidRDefault="003534A0" w:rsidP="004956C8">
      <w:pPr>
        <w:pStyle w:val="ListParagraph"/>
        <w:numPr>
          <w:ilvl w:val="0"/>
          <w:numId w:val="68"/>
        </w:numPr>
        <w:ind w:hanging="720"/>
        <w:rPr>
          <w:rFonts w:cs="Arial"/>
          <w:sz w:val="22"/>
          <w:szCs w:val="22"/>
        </w:rPr>
      </w:pPr>
      <w:r w:rsidRPr="00E321EB">
        <w:rPr>
          <w:rFonts w:cs="Arial"/>
          <w:sz w:val="22"/>
          <w:szCs w:val="22"/>
        </w:rPr>
        <w:t xml:space="preserve">The following is an indicative timetable </w:t>
      </w:r>
      <w:r w:rsidR="0085462E" w:rsidRPr="00E321EB">
        <w:rPr>
          <w:rFonts w:cs="Arial"/>
          <w:sz w:val="22"/>
          <w:szCs w:val="22"/>
        </w:rPr>
        <w:t xml:space="preserve">for </w:t>
      </w:r>
      <w:r w:rsidRPr="00E321EB">
        <w:rPr>
          <w:rFonts w:cs="Arial"/>
          <w:sz w:val="22"/>
          <w:szCs w:val="22"/>
        </w:rPr>
        <w:t>this RFT process:</w:t>
      </w: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340"/>
      </w:tblGrid>
      <w:tr w:rsidR="003534A0" w:rsidRPr="00E321EB" w:rsidTr="00AC57BE">
        <w:trPr>
          <w:tblHeader/>
        </w:trPr>
        <w:tc>
          <w:tcPr>
            <w:tcW w:w="5580" w:type="dxa"/>
            <w:shd w:val="clear" w:color="auto" w:fill="000000"/>
          </w:tcPr>
          <w:p w:rsidR="003534A0" w:rsidRPr="00E321EB" w:rsidRDefault="003534A0" w:rsidP="004044B4">
            <w:pPr>
              <w:rPr>
                <w:rFonts w:cs="Arial"/>
                <w:b/>
                <w:color w:val="FFFFFF"/>
                <w:sz w:val="22"/>
                <w:szCs w:val="22"/>
              </w:rPr>
            </w:pPr>
            <w:r w:rsidRPr="00E321EB">
              <w:rPr>
                <w:rFonts w:cs="Arial"/>
                <w:b/>
                <w:color w:val="FFFFFF"/>
                <w:sz w:val="22"/>
                <w:szCs w:val="22"/>
              </w:rPr>
              <w:t>Activity</w:t>
            </w:r>
          </w:p>
        </w:tc>
        <w:tc>
          <w:tcPr>
            <w:tcW w:w="2340" w:type="dxa"/>
            <w:shd w:val="clear" w:color="auto" w:fill="000000"/>
          </w:tcPr>
          <w:p w:rsidR="003534A0" w:rsidRPr="00E321EB" w:rsidRDefault="003534A0" w:rsidP="004044B4">
            <w:pPr>
              <w:rPr>
                <w:rFonts w:cs="Arial"/>
                <w:b/>
                <w:color w:val="FFFFFF"/>
                <w:sz w:val="22"/>
                <w:szCs w:val="22"/>
              </w:rPr>
            </w:pPr>
            <w:r w:rsidRPr="00E321EB">
              <w:rPr>
                <w:rFonts w:cs="Arial"/>
                <w:b/>
                <w:color w:val="FFFFFF"/>
                <w:sz w:val="22"/>
                <w:szCs w:val="22"/>
              </w:rPr>
              <w:t>Timing</w:t>
            </w:r>
          </w:p>
        </w:tc>
      </w:tr>
      <w:tr w:rsidR="003534A0" w:rsidRPr="00E321EB" w:rsidTr="00AC57BE">
        <w:tc>
          <w:tcPr>
            <w:tcW w:w="5580" w:type="dxa"/>
          </w:tcPr>
          <w:p w:rsidR="003534A0" w:rsidRPr="00E321EB" w:rsidRDefault="003534A0" w:rsidP="004044B4">
            <w:pPr>
              <w:rPr>
                <w:rFonts w:cs="Arial"/>
                <w:sz w:val="22"/>
                <w:szCs w:val="22"/>
              </w:rPr>
            </w:pPr>
            <w:r w:rsidRPr="00E321EB">
              <w:rPr>
                <w:rFonts w:cs="Arial"/>
                <w:sz w:val="22"/>
                <w:szCs w:val="22"/>
              </w:rPr>
              <w:t xml:space="preserve">Release of RFT </w:t>
            </w:r>
          </w:p>
        </w:tc>
        <w:tc>
          <w:tcPr>
            <w:tcW w:w="2340" w:type="dxa"/>
          </w:tcPr>
          <w:p w:rsidR="003534A0" w:rsidRPr="00E321EB" w:rsidRDefault="0002407C" w:rsidP="0002407C">
            <w:pPr>
              <w:rPr>
                <w:rFonts w:cs="Arial"/>
                <w:sz w:val="22"/>
                <w:szCs w:val="22"/>
              </w:rPr>
            </w:pPr>
            <w:r w:rsidRPr="00E321EB">
              <w:rPr>
                <w:rFonts w:cs="Arial"/>
                <w:sz w:val="22"/>
                <w:szCs w:val="22"/>
              </w:rPr>
              <w:t>7</w:t>
            </w:r>
            <w:r w:rsidR="002205E0" w:rsidRPr="00E321EB">
              <w:rPr>
                <w:rFonts w:cs="Arial"/>
                <w:sz w:val="22"/>
                <w:szCs w:val="22"/>
              </w:rPr>
              <w:t xml:space="preserve"> </w:t>
            </w:r>
            <w:r w:rsidR="00CF2CCC" w:rsidRPr="00E321EB">
              <w:rPr>
                <w:rFonts w:cs="Arial"/>
                <w:sz w:val="22"/>
                <w:szCs w:val="22"/>
              </w:rPr>
              <w:t>Dec</w:t>
            </w:r>
            <w:r w:rsidR="00721D1E" w:rsidRPr="00E321EB">
              <w:rPr>
                <w:rFonts w:cs="Arial"/>
                <w:sz w:val="22"/>
                <w:szCs w:val="22"/>
              </w:rPr>
              <w:t xml:space="preserve">ember </w:t>
            </w:r>
            <w:r w:rsidR="00A242D0" w:rsidRPr="00E321EB">
              <w:rPr>
                <w:rFonts w:cs="Arial"/>
                <w:sz w:val="22"/>
                <w:szCs w:val="22"/>
              </w:rPr>
              <w:t>2018</w:t>
            </w:r>
          </w:p>
        </w:tc>
      </w:tr>
      <w:tr w:rsidR="003534A0" w:rsidRPr="00E321EB" w:rsidTr="00AC57BE">
        <w:tc>
          <w:tcPr>
            <w:tcW w:w="5580" w:type="dxa"/>
          </w:tcPr>
          <w:p w:rsidR="003534A0" w:rsidRPr="00E321EB" w:rsidRDefault="001B384C" w:rsidP="004044B4">
            <w:pPr>
              <w:rPr>
                <w:rFonts w:cs="Arial"/>
                <w:sz w:val="22"/>
                <w:szCs w:val="22"/>
              </w:rPr>
            </w:pPr>
            <w:r w:rsidRPr="00E321EB">
              <w:rPr>
                <w:rFonts w:cs="Arial"/>
                <w:sz w:val="22"/>
                <w:szCs w:val="22"/>
              </w:rPr>
              <w:t>Enquiry Cut-Off Date</w:t>
            </w:r>
          </w:p>
          <w:p w:rsidR="0098320B" w:rsidRPr="00E321EB" w:rsidRDefault="0098320B" w:rsidP="0098320B">
            <w:pPr>
              <w:rPr>
                <w:rFonts w:cs="Arial"/>
                <w:sz w:val="22"/>
                <w:szCs w:val="22"/>
              </w:rPr>
            </w:pPr>
            <w:r w:rsidRPr="00E321EB">
              <w:rPr>
                <w:rFonts w:cs="Arial"/>
                <w:sz w:val="22"/>
                <w:szCs w:val="22"/>
              </w:rPr>
              <w:t>Note: the Department will release a presentation through AusTender within the first 2 weeks of the RFT being released.</w:t>
            </w:r>
          </w:p>
        </w:tc>
        <w:tc>
          <w:tcPr>
            <w:tcW w:w="2340" w:type="dxa"/>
          </w:tcPr>
          <w:p w:rsidR="003534A0" w:rsidRPr="00E321EB" w:rsidRDefault="00256103" w:rsidP="004044B4">
            <w:pPr>
              <w:rPr>
                <w:rFonts w:cs="Arial"/>
                <w:sz w:val="22"/>
                <w:szCs w:val="22"/>
              </w:rPr>
            </w:pPr>
            <w:r w:rsidRPr="00E321EB">
              <w:rPr>
                <w:rFonts w:cs="Arial"/>
                <w:sz w:val="22"/>
                <w:szCs w:val="22"/>
              </w:rPr>
              <w:t xml:space="preserve">Questions will </w:t>
            </w:r>
            <w:r w:rsidR="00721D1E" w:rsidRPr="00E321EB">
              <w:rPr>
                <w:rFonts w:cs="Arial"/>
                <w:sz w:val="22"/>
                <w:szCs w:val="22"/>
              </w:rPr>
              <w:t>b</w:t>
            </w:r>
            <w:r w:rsidR="0096369E" w:rsidRPr="00E321EB">
              <w:rPr>
                <w:rFonts w:cs="Arial"/>
                <w:sz w:val="22"/>
                <w:szCs w:val="22"/>
              </w:rPr>
              <w:t>e</w:t>
            </w:r>
            <w:r w:rsidR="00CF2CCC" w:rsidRPr="00E321EB">
              <w:rPr>
                <w:rFonts w:cs="Arial"/>
                <w:sz w:val="22"/>
                <w:szCs w:val="22"/>
              </w:rPr>
              <w:t xml:space="preserve"> permitted until 17:00 (5pm) 25 January</w:t>
            </w:r>
            <w:r w:rsidRPr="00E321EB">
              <w:rPr>
                <w:rFonts w:cs="Arial"/>
                <w:sz w:val="22"/>
                <w:szCs w:val="22"/>
              </w:rPr>
              <w:t xml:space="preserve"> 201</w:t>
            </w:r>
            <w:r w:rsidR="00CF2CCC" w:rsidRPr="00E321EB">
              <w:rPr>
                <w:rFonts w:cs="Arial"/>
                <w:sz w:val="22"/>
                <w:szCs w:val="22"/>
              </w:rPr>
              <w:t>9</w:t>
            </w:r>
          </w:p>
        </w:tc>
      </w:tr>
      <w:tr w:rsidR="003534A0" w:rsidRPr="00E321EB" w:rsidTr="00AC57BE">
        <w:tc>
          <w:tcPr>
            <w:tcW w:w="5580" w:type="dxa"/>
          </w:tcPr>
          <w:p w:rsidR="003534A0" w:rsidRPr="00E321EB" w:rsidRDefault="003534A0" w:rsidP="004044B4">
            <w:pPr>
              <w:rPr>
                <w:rFonts w:cs="Arial"/>
                <w:b/>
                <w:sz w:val="22"/>
                <w:szCs w:val="22"/>
              </w:rPr>
            </w:pPr>
            <w:r w:rsidRPr="00E321EB">
              <w:rPr>
                <w:rFonts w:cs="Arial"/>
                <w:b/>
                <w:sz w:val="22"/>
                <w:szCs w:val="22"/>
              </w:rPr>
              <w:t>Closing Time</w:t>
            </w:r>
          </w:p>
        </w:tc>
        <w:tc>
          <w:tcPr>
            <w:tcW w:w="2340" w:type="dxa"/>
          </w:tcPr>
          <w:p w:rsidR="00721D1E" w:rsidRPr="00E321EB" w:rsidRDefault="00A92DA9" w:rsidP="004044B4">
            <w:pPr>
              <w:rPr>
                <w:rFonts w:cs="Arial"/>
                <w:sz w:val="22"/>
                <w:szCs w:val="22"/>
              </w:rPr>
            </w:pPr>
            <w:r w:rsidRPr="00E321EB">
              <w:rPr>
                <w:rFonts w:cs="Arial"/>
                <w:sz w:val="22"/>
                <w:szCs w:val="22"/>
              </w:rPr>
              <w:t>31</w:t>
            </w:r>
            <w:r w:rsidR="00721D1E" w:rsidRPr="00E321EB">
              <w:rPr>
                <w:rFonts w:cs="Arial"/>
                <w:sz w:val="22"/>
                <w:szCs w:val="22"/>
              </w:rPr>
              <w:t xml:space="preserve"> January 2019</w:t>
            </w:r>
          </w:p>
          <w:p w:rsidR="003534A0" w:rsidRPr="00E321EB" w:rsidRDefault="00256103" w:rsidP="004044B4">
            <w:pPr>
              <w:rPr>
                <w:rFonts w:cs="Arial"/>
                <w:sz w:val="22"/>
                <w:szCs w:val="22"/>
              </w:rPr>
            </w:pPr>
            <w:r w:rsidRPr="00E321EB">
              <w:rPr>
                <w:rFonts w:cs="Arial"/>
                <w:sz w:val="22"/>
                <w:szCs w:val="22"/>
              </w:rPr>
              <w:t>14:00 (2pm) ACT local time</w:t>
            </w:r>
          </w:p>
        </w:tc>
      </w:tr>
      <w:tr w:rsidR="003534A0" w:rsidRPr="00E321EB" w:rsidTr="00AC57BE">
        <w:tc>
          <w:tcPr>
            <w:tcW w:w="5580" w:type="dxa"/>
          </w:tcPr>
          <w:p w:rsidR="003534A0" w:rsidRPr="00E321EB" w:rsidRDefault="003534A0" w:rsidP="004044B4">
            <w:pPr>
              <w:rPr>
                <w:rFonts w:cs="Arial"/>
                <w:sz w:val="22"/>
                <w:szCs w:val="22"/>
              </w:rPr>
            </w:pPr>
            <w:r w:rsidRPr="00E321EB">
              <w:rPr>
                <w:rFonts w:cs="Arial"/>
                <w:sz w:val="22"/>
                <w:szCs w:val="22"/>
              </w:rPr>
              <w:t xml:space="preserve">Negotiation with preferred </w:t>
            </w:r>
            <w:r w:rsidR="003108C2" w:rsidRPr="00E321EB">
              <w:rPr>
                <w:rFonts w:cs="Arial"/>
                <w:sz w:val="22"/>
                <w:szCs w:val="22"/>
              </w:rPr>
              <w:t>Tenderer</w:t>
            </w:r>
            <w:r w:rsidR="0085462E" w:rsidRPr="00E321EB">
              <w:rPr>
                <w:rFonts w:cs="Arial"/>
                <w:sz w:val="22"/>
                <w:szCs w:val="22"/>
              </w:rPr>
              <w:t>(s)</w:t>
            </w:r>
          </w:p>
        </w:tc>
        <w:tc>
          <w:tcPr>
            <w:tcW w:w="2340" w:type="dxa"/>
          </w:tcPr>
          <w:p w:rsidR="003534A0" w:rsidRPr="00E321EB" w:rsidRDefault="00A92DA9" w:rsidP="004044B4">
            <w:pPr>
              <w:rPr>
                <w:rFonts w:cs="Arial"/>
                <w:sz w:val="22"/>
                <w:szCs w:val="22"/>
              </w:rPr>
            </w:pPr>
            <w:r w:rsidRPr="00E321EB">
              <w:rPr>
                <w:rFonts w:cs="Arial"/>
                <w:sz w:val="22"/>
                <w:szCs w:val="22"/>
              </w:rPr>
              <w:t>Estimate March</w:t>
            </w:r>
            <w:r w:rsidR="000F6BA5" w:rsidRPr="00E321EB">
              <w:rPr>
                <w:rFonts w:cs="Arial"/>
                <w:sz w:val="22"/>
                <w:szCs w:val="22"/>
              </w:rPr>
              <w:t xml:space="preserve"> 2019</w:t>
            </w:r>
          </w:p>
        </w:tc>
      </w:tr>
      <w:tr w:rsidR="003534A0" w:rsidRPr="00E321EB" w:rsidTr="00AC57BE">
        <w:tc>
          <w:tcPr>
            <w:tcW w:w="5580" w:type="dxa"/>
          </w:tcPr>
          <w:p w:rsidR="003534A0" w:rsidRPr="00E321EB" w:rsidRDefault="0085462E" w:rsidP="004044B4">
            <w:pPr>
              <w:rPr>
                <w:rFonts w:cs="Arial"/>
                <w:sz w:val="22"/>
                <w:szCs w:val="22"/>
              </w:rPr>
            </w:pPr>
            <w:r w:rsidRPr="00E321EB">
              <w:rPr>
                <w:rFonts w:cs="Arial"/>
                <w:sz w:val="22"/>
                <w:szCs w:val="22"/>
              </w:rPr>
              <w:t>E</w:t>
            </w:r>
            <w:r w:rsidR="003534A0" w:rsidRPr="00E321EB">
              <w:rPr>
                <w:rFonts w:cs="Arial"/>
                <w:sz w:val="22"/>
                <w:szCs w:val="22"/>
              </w:rPr>
              <w:t xml:space="preserve">xecution of Contract with successful </w:t>
            </w:r>
            <w:r w:rsidR="003108C2" w:rsidRPr="00E321EB">
              <w:rPr>
                <w:rFonts w:cs="Arial"/>
                <w:sz w:val="22"/>
                <w:szCs w:val="22"/>
              </w:rPr>
              <w:t>Tenderer</w:t>
            </w:r>
          </w:p>
        </w:tc>
        <w:tc>
          <w:tcPr>
            <w:tcW w:w="2340" w:type="dxa"/>
          </w:tcPr>
          <w:p w:rsidR="003534A0" w:rsidRPr="00E321EB" w:rsidRDefault="000F6BA5" w:rsidP="000F6BA5">
            <w:pPr>
              <w:rPr>
                <w:rFonts w:cs="Arial"/>
                <w:sz w:val="22"/>
                <w:szCs w:val="22"/>
              </w:rPr>
            </w:pPr>
            <w:r w:rsidRPr="00E321EB">
              <w:rPr>
                <w:rFonts w:cs="Arial"/>
                <w:sz w:val="22"/>
                <w:szCs w:val="22"/>
              </w:rPr>
              <w:t xml:space="preserve">Estimate </w:t>
            </w:r>
            <w:r w:rsidR="00A92DA9" w:rsidRPr="00E321EB">
              <w:rPr>
                <w:rFonts w:cs="Arial"/>
                <w:sz w:val="22"/>
                <w:szCs w:val="22"/>
              </w:rPr>
              <w:t>March</w:t>
            </w:r>
            <w:r w:rsidR="00A242D0" w:rsidRPr="00E321EB">
              <w:rPr>
                <w:rFonts w:cs="Arial"/>
                <w:sz w:val="22"/>
                <w:szCs w:val="22"/>
              </w:rPr>
              <w:t xml:space="preserve"> 2019</w:t>
            </w:r>
          </w:p>
        </w:tc>
      </w:tr>
      <w:tr w:rsidR="00894A99" w:rsidRPr="00E321EB" w:rsidTr="00AC57BE">
        <w:tc>
          <w:tcPr>
            <w:tcW w:w="5580" w:type="dxa"/>
          </w:tcPr>
          <w:p w:rsidR="00894A99" w:rsidRPr="00E321EB" w:rsidRDefault="00894A99" w:rsidP="004044B4">
            <w:pPr>
              <w:rPr>
                <w:rFonts w:cs="Arial"/>
                <w:sz w:val="22"/>
                <w:szCs w:val="22"/>
              </w:rPr>
            </w:pPr>
            <w:r w:rsidRPr="00E321EB">
              <w:rPr>
                <w:rFonts w:cs="Arial"/>
                <w:sz w:val="22"/>
                <w:szCs w:val="22"/>
              </w:rPr>
              <w:t>Notification of unsuccessful Tenderers</w:t>
            </w:r>
          </w:p>
        </w:tc>
        <w:tc>
          <w:tcPr>
            <w:tcW w:w="2340" w:type="dxa"/>
          </w:tcPr>
          <w:p w:rsidR="00894A99" w:rsidRPr="00E321EB" w:rsidRDefault="000F6BA5" w:rsidP="004044B4">
            <w:pPr>
              <w:rPr>
                <w:rFonts w:cs="Arial"/>
                <w:sz w:val="22"/>
                <w:szCs w:val="22"/>
              </w:rPr>
            </w:pPr>
            <w:r w:rsidRPr="00E321EB">
              <w:rPr>
                <w:rFonts w:cs="Arial"/>
                <w:sz w:val="22"/>
                <w:szCs w:val="22"/>
              </w:rPr>
              <w:t xml:space="preserve">Estimate </w:t>
            </w:r>
            <w:r w:rsidR="00A92DA9" w:rsidRPr="00E321EB">
              <w:rPr>
                <w:rFonts w:cs="Arial"/>
                <w:sz w:val="22"/>
                <w:szCs w:val="22"/>
              </w:rPr>
              <w:t>March</w:t>
            </w:r>
            <w:r w:rsidR="00721D1E" w:rsidRPr="00E321EB">
              <w:rPr>
                <w:rFonts w:cs="Arial"/>
                <w:sz w:val="22"/>
                <w:szCs w:val="22"/>
              </w:rPr>
              <w:t xml:space="preserve"> </w:t>
            </w:r>
            <w:r w:rsidR="00A242D0" w:rsidRPr="00E321EB">
              <w:rPr>
                <w:rFonts w:cs="Arial"/>
                <w:sz w:val="22"/>
                <w:szCs w:val="22"/>
              </w:rPr>
              <w:t>2019</w:t>
            </w:r>
          </w:p>
        </w:tc>
      </w:tr>
      <w:tr w:rsidR="003534A0" w:rsidRPr="00E321EB" w:rsidTr="00AC57BE">
        <w:tc>
          <w:tcPr>
            <w:tcW w:w="5580" w:type="dxa"/>
          </w:tcPr>
          <w:p w:rsidR="003534A0" w:rsidRPr="00E321EB" w:rsidRDefault="003534A0" w:rsidP="004044B4">
            <w:pPr>
              <w:rPr>
                <w:rFonts w:cs="Arial"/>
                <w:sz w:val="22"/>
                <w:szCs w:val="22"/>
              </w:rPr>
            </w:pPr>
            <w:r w:rsidRPr="00E321EB">
              <w:rPr>
                <w:rFonts w:cs="Arial"/>
                <w:sz w:val="22"/>
                <w:szCs w:val="22"/>
              </w:rPr>
              <w:t>Commencement of Services</w:t>
            </w:r>
          </w:p>
        </w:tc>
        <w:tc>
          <w:tcPr>
            <w:tcW w:w="2340" w:type="dxa"/>
          </w:tcPr>
          <w:p w:rsidR="003534A0" w:rsidRPr="00E321EB" w:rsidRDefault="00721D1E" w:rsidP="000F6BA5">
            <w:pPr>
              <w:rPr>
                <w:rFonts w:cs="Arial"/>
                <w:sz w:val="22"/>
                <w:szCs w:val="22"/>
              </w:rPr>
            </w:pPr>
            <w:r w:rsidRPr="00E321EB">
              <w:rPr>
                <w:rFonts w:cs="Arial"/>
                <w:sz w:val="22"/>
                <w:szCs w:val="22"/>
              </w:rPr>
              <w:t>Estimate</w:t>
            </w:r>
            <w:r w:rsidR="00A242D0" w:rsidRPr="00E321EB">
              <w:rPr>
                <w:rFonts w:cs="Arial"/>
                <w:sz w:val="22"/>
                <w:szCs w:val="22"/>
              </w:rPr>
              <w:t xml:space="preserve"> </w:t>
            </w:r>
            <w:r w:rsidR="00A92DA9" w:rsidRPr="00E321EB">
              <w:rPr>
                <w:rFonts w:cs="Arial"/>
                <w:sz w:val="22"/>
                <w:szCs w:val="22"/>
              </w:rPr>
              <w:t>April</w:t>
            </w:r>
            <w:r w:rsidR="000F6BA5" w:rsidRPr="00E321EB">
              <w:rPr>
                <w:rFonts w:cs="Arial"/>
                <w:sz w:val="22"/>
                <w:szCs w:val="22"/>
              </w:rPr>
              <w:t xml:space="preserve"> 2019</w:t>
            </w:r>
          </w:p>
        </w:tc>
      </w:tr>
    </w:tbl>
    <w:p w:rsidR="00640383" w:rsidRPr="00E321EB" w:rsidRDefault="00640383" w:rsidP="00721D1E">
      <w:pPr>
        <w:pStyle w:val="Level1fo"/>
        <w:ind w:left="0"/>
        <w:rPr>
          <w:rFonts w:cs="Arial"/>
        </w:rPr>
      </w:pPr>
      <w:bookmarkStart w:id="55" w:name="_Toc64453257"/>
      <w:bookmarkStart w:id="56" w:name="_Toc139786690"/>
      <w:bookmarkStart w:id="57" w:name="_Toc139786860"/>
      <w:bookmarkStart w:id="58" w:name="_Toc194292132"/>
      <w:bookmarkStart w:id="59" w:name="_Toc215308325"/>
      <w:bookmarkStart w:id="60" w:name="_Ref215940706"/>
      <w:bookmarkStart w:id="61" w:name="_Ref231874717"/>
      <w:bookmarkStart w:id="62" w:name="_Toc342396045"/>
      <w:bookmarkStart w:id="63" w:name="_Toc342396414"/>
      <w:bookmarkStart w:id="64" w:name="_Toc342399972"/>
      <w:bookmarkStart w:id="65" w:name="_Toc342400235"/>
      <w:bookmarkStart w:id="66" w:name="_Ref365983414"/>
      <w:bookmarkStart w:id="67" w:name="_Ref366504803"/>
      <w:bookmarkStart w:id="68" w:name="_Toc423703140"/>
      <w:bookmarkStart w:id="69" w:name="_Toc194292133"/>
      <w:bookmarkStart w:id="70" w:name="_Toc215308326"/>
      <w:bookmarkStart w:id="71" w:name="_Toc342396034"/>
      <w:bookmarkStart w:id="72" w:name="_Toc342396403"/>
      <w:bookmarkStart w:id="73" w:name="_Toc342399904"/>
      <w:bookmarkStart w:id="74" w:name="_Toc342400167"/>
      <w:bookmarkStart w:id="75" w:name="_Toc366569113"/>
    </w:p>
    <w:p w:rsidR="009400E0" w:rsidRPr="00E321EB" w:rsidRDefault="00A629BD" w:rsidP="00A629BD">
      <w:pPr>
        <w:pStyle w:val="Heading2"/>
        <w:numPr>
          <w:ilvl w:val="0"/>
          <w:numId w:val="0"/>
        </w:numPr>
        <w:rPr>
          <w:rFonts w:ascii="Arial" w:hAnsi="Arial"/>
        </w:rPr>
      </w:pPr>
      <w:r w:rsidRPr="00E321EB">
        <w:rPr>
          <w:rFonts w:ascii="Arial" w:hAnsi="Arial"/>
        </w:rPr>
        <w:t>5.</w:t>
      </w:r>
      <w:r w:rsidRPr="00E321EB">
        <w:rPr>
          <w:rFonts w:ascii="Arial" w:hAnsi="Arial"/>
        </w:rPr>
        <w:tab/>
      </w:r>
      <w:r w:rsidR="00A86F35" w:rsidRPr="00E321EB">
        <w:rPr>
          <w:rFonts w:ascii="Arial" w:hAnsi="Arial"/>
        </w:rPr>
        <w:t>ENQUIRIES</w:t>
      </w:r>
      <w:bookmarkEnd w:id="55"/>
      <w:bookmarkEnd w:id="56"/>
      <w:bookmarkEnd w:id="57"/>
      <w:bookmarkEnd w:id="58"/>
      <w:bookmarkEnd w:id="59"/>
      <w:bookmarkEnd w:id="60"/>
      <w:bookmarkEnd w:id="61"/>
      <w:bookmarkEnd w:id="62"/>
      <w:bookmarkEnd w:id="63"/>
      <w:bookmarkEnd w:id="64"/>
      <w:bookmarkEnd w:id="65"/>
      <w:bookmarkEnd w:id="66"/>
      <w:r w:rsidR="00A86F35" w:rsidRPr="00E321EB">
        <w:rPr>
          <w:rFonts w:ascii="Arial" w:hAnsi="Arial"/>
        </w:rPr>
        <w:t xml:space="preserve"> ABOUT THIS RFT</w:t>
      </w:r>
      <w:bookmarkEnd w:id="67"/>
      <w:bookmarkEnd w:id="68"/>
    </w:p>
    <w:p w:rsidR="009400E0" w:rsidRPr="00E321EB" w:rsidRDefault="005D5818" w:rsidP="004956C8">
      <w:pPr>
        <w:pStyle w:val="ListParagraph"/>
        <w:numPr>
          <w:ilvl w:val="0"/>
          <w:numId w:val="20"/>
        </w:numPr>
        <w:rPr>
          <w:rFonts w:cs="Arial"/>
          <w:sz w:val="22"/>
          <w:szCs w:val="22"/>
        </w:rPr>
      </w:pPr>
      <w:bookmarkStart w:id="76" w:name="_Toc342399973"/>
      <w:bookmarkStart w:id="77" w:name="_Toc342400236"/>
      <w:bookmarkStart w:id="78" w:name="_Ref366163084"/>
      <w:r w:rsidRPr="00E321EB">
        <w:rPr>
          <w:rFonts w:cs="Arial"/>
          <w:sz w:val="22"/>
          <w:szCs w:val="22"/>
        </w:rPr>
        <w:tab/>
      </w:r>
      <w:r w:rsidR="009400E0" w:rsidRPr="00E321EB">
        <w:rPr>
          <w:rFonts w:cs="Arial"/>
          <w:sz w:val="22"/>
          <w:szCs w:val="22"/>
        </w:rPr>
        <w:t>Enquiries about this RFT must be made by email addressed to:</w:t>
      </w:r>
      <w:bookmarkEnd w:id="76"/>
      <w:bookmarkEnd w:id="77"/>
      <w:bookmarkEnd w:id="78"/>
    </w:p>
    <w:tbl>
      <w:tblPr>
        <w:tblW w:w="0" w:type="auto"/>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88"/>
        <w:gridCol w:w="5300"/>
      </w:tblGrid>
      <w:tr w:rsidR="009400E0" w:rsidRPr="00E321EB" w:rsidTr="00A629BD">
        <w:tc>
          <w:tcPr>
            <w:tcW w:w="1788" w:type="dxa"/>
          </w:tcPr>
          <w:p w:rsidR="009400E0" w:rsidRPr="00E321EB" w:rsidRDefault="009400E0" w:rsidP="004044B4">
            <w:pPr>
              <w:rPr>
                <w:rFonts w:cs="Arial"/>
                <w:sz w:val="22"/>
                <w:szCs w:val="22"/>
              </w:rPr>
            </w:pPr>
            <w:r w:rsidRPr="00E321EB">
              <w:rPr>
                <w:rFonts w:cs="Arial"/>
                <w:sz w:val="22"/>
                <w:szCs w:val="22"/>
              </w:rPr>
              <w:t>Name:</w:t>
            </w:r>
          </w:p>
        </w:tc>
        <w:tc>
          <w:tcPr>
            <w:tcW w:w="5300" w:type="dxa"/>
            <w:shd w:val="clear" w:color="auto" w:fill="auto"/>
          </w:tcPr>
          <w:p w:rsidR="009400E0" w:rsidRPr="00E321EB" w:rsidRDefault="00721D1E" w:rsidP="00A242D0">
            <w:pPr>
              <w:rPr>
                <w:rFonts w:cs="Arial"/>
                <w:sz w:val="22"/>
                <w:szCs w:val="22"/>
              </w:rPr>
            </w:pPr>
            <w:r w:rsidRPr="00E321EB">
              <w:rPr>
                <w:rFonts w:cs="Arial"/>
                <w:sz w:val="22"/>
                <w:szCs w:val="22"/>
              </w:rPr>
              <w:t>The Tender Officer</w:t>
            </w:r>
          </w:p>
        </w:tc>
      </w:tr>
      <w:tr w:rsidR="009400E0" w:rsidRPr="00E321EB" w:rsidTr="00A629BD">
        <w:tc>
          <w:tcPr>
            <w:tcW w:w="1788" w:type="dxa"/>
          </w:tcPr>
          <w:p w:rsidR="009400E0" w:rsidRPr="00E321EB" w:rsidRDefault="009400E0" w:rsidP="004044B4">
            <w:pPr>
              <w:rPr>
                <w:rFonts w:cs="Arial"/>
                <w:sz w:val="22"/>
                <w:szCs w:val="22"/>
              </w:rPr>
            </w:pPr>
            <w:r w:rsidRPr="00E321EB">
              <w:rPr>
                <w:rFonts w:cs="Arial"/>
                <w:sz w:val="22"/>
                <w:szCs w:val="22"/>
              </w:rPr>
              <w:t>Title:</w:t>
            </w:r>
          </w:p>
        </w:tc>
        <w:tc>
          <w:tcPr>
            <w:tcW w:w="5300" w:type="dxa"/>
            <w:shd w:val="clear" w:color="auto" w:fill="auto"/>
          </w:tcPr>
          <w:p w:rsidR="009400E0" w:rsidRPr="00E321EB" w:rsidRDefault="00A242D0" w:rsidP="004044B4">
            <w:pPr>
              <w:rPr>
                <w:rFonts w:cs="Arial"/>
                <w:sz w:val="22"/>
                <w:szCs w:val="22"/>
              </w:rPr>
            </w:pPr>
            <w:r w:rsidRPr="00E321EB">
              <w:rPr>
                <w:rFonts w:cs="Arial"/>
                <w:sz w:val="22"/>
                <w:szCs w:val="22"/>
              </w:rPr>
              <w:t>Tender Officer</w:t>
            </w:r>
          </w:p>
        </w:tc>
      </w:tr>
      <w:tr w:rsidR="009400E0" w:rsidRPr="00E321EB" w:rsidTr="00A629BD">
        <w:trPr>
          <w:trHeight w:val="80"/>
        </w:trPr>
        <w:tc>
          <w:tcPr>
            <w:tcW w:w="1788" w:type="dxa"/>
          </w:tcPr>
          <w:p w:rsidR="009400E0" w:rsidRPr="00E321EB" w:rsidRDefault="009400E0" w:rsidP="004044B4">
            <w:pPr>
              <w:rPr>
                <w:rFonts w:cs="Arial"/>
                <w:sz w:val="22"/>
                <w:szCs w:val="22"/>
              </w:rPr>
            </w:pPr>
            <w:r w:rsidRPr="00E321EB">
              <w:rPr>
                <w:rFonts w:cs="Arial"/>
                <w:sz w:val="22"/>
                <w:szCs w:val="22"/>
              </w:rPr>
              <w:t>Email:</w:t>
            </w:r>
          </w:p>
        </w:tc>
        <w:tc>
          <w:tcPr>
            <w:tcW w:w="5300" w:type="dxa"/>
            <w:shd w:val="clear" w:color="auto" w:fill="auto"/>
          </w:tcPr>
          <w:p w:rsidR="009400E0" w:rsidRPr="00E321EB" w:rsidRDefault="00E321EB" w:rsidP="004044B4">
            <w:pPr>
              <w:rPr>
                <w:rFonts w:cs="Arial"/>
                <w:sz w:val="22"/>
                <w:szCs w:val="22"/>
              </w:rPr>
            </w:pPr>
            <w:r w:rsidRPr="00E321EB">
              <w:rPr>
                <w:rFonts w:cs="Arial"/>
                <w:sz w:val="22"/>
                <w:szCs w:val="22"/>
              </w:rPr>
              <w:t>msachtatender@health.gov.au</w:t>
            </w:r>
          </w:p>
        </w:tc>
      </w:tr>
      <w:tr w:rsidR="000F6BA5" w:rsidRPr="00E321EB" w:rsidTr="00182AC7">
        <w:trPr>
          <w:trHeight w:val="226"/>
        </w:trPr>
        <w:tc>
          <w:tcPr>
            <w:tcW w:w="1788" w:type="dxa"/>
          </w:tcPr>
          <w:p w:rsidR="000F6BA5" w:rsidRPr="00E321EB" w:rsidRDefault="000F6BA5" w:rsidP="004044B4">
            <w:pPr>
              <w:rPr>
                <w:rFonts w:cs="Arial"/>
                <w:sz w:val="22"/>
                <w:szCs w:val="22"/>
              </w:rPr>
            </w:pPr>
          </w:p>
        </w:tc>
        <w:tc>
          <w:tcPr>
            <w:tcW w:w="5300" w:type="dxa"/>
            <w:shd w:val="clear" w:color="auto" w:fill="auto"/>
          </w:tcPr>
          <w:p w:rsidR="000F6BA5" w:rsidRPr="00E321EB" w:rsidRDefault="000F6BA5" w:rsidP="004044B4">
            <w:pPr>
              <w:rPr>
                <w:rFonts w:cs="Arial"/>
                <w:b/>
                <w:sz w:val="22"/>
                <w:szCs w:val="22"/>
                <w:shd w:val="clear" w:color="auto" w:fill="CCFFFF"/>
              </w:rPr>
            </w:pPr>
          </w:p>
        </w:tc>
      </w:tr>
    </w:tbl>
    <w:p w:rsidR="009400E0" w:rsidRPr="00E321EB" w:rsidRDefault="00721D1E" w:rsidP="004956C8">
      <w:pPr>
        <w:pStyle w:val="ListParagraph"/>
        <w:numPr>
          <w:ilvl w:val="0"/>
          <w:numId w:val="21"/>
        </w:numPr>
        <w:rPr>
          <w:rFonts w:cs="Arial"/>
          <w:sz w:val="22"/>
          <w:szCs w:val="22"/>
        </w:rPr>
      </w:pPr>
      <w:bookmarkStart w:id="79" w:name="_Toc342399974"/>
      <w:bookmarkStart w:id="80" w:name="_Toc342400237"/>
      <w:bookmarkStart w:id="81" w:name="_Ref366237700"/>
      <w:r w:rsidRPr="00E321EB">
        <w:rPr>
          <w:rFonts w:cs="Arial"/>
          <w:sz w:val="22"/>
          <w:szCs w:val="22"/>
        </w:rPr>
        <w:t xml:space="preserve"> </w:t>
      </w:r>
      <w:r w:rsidR="009400E0" w:rsidRPr="00E321EB">
        <w:rPr>
          <w:rFonts w:cs="Arial"/>
          <w:sz w:val="22"/>
          <w:szCs w:val="22"/>
        </w:rPr>
        <w:t xml:space="preserve">The Department will provide answers to any reasonable enquiry from a </w:t>
      </w:r>
      <w:r w:rsidR="005D5818" w:rsidRPr="00E321EB">
        <w:rPr>
          <w:rFonts w:cs="Arial"/>
          <w:sz w:val="22"/>
          <w:szCs w:val="22"/>
        </w:rPr>
        <w:tab/>
      </w:r>
      <w:r w:rsidR="009400E0" w:rsidRPr="00E321EB">
        <w:rPr>
          <w:rFonts w:cs="Arial"/>
          <w:sz w:val="22"/>
          <w:szCs w:val="22"/>
        </w:rPr>
        <w:t xml:space="preserve">prospective </w:t>
      </w:r>
      <w:r w:rsidR="00355C1C" w:rsidRPr="00E321EB">
        <w:rPr>
          <w:rFonts w:cs="Arial"/>
          <w:sz w:val="22"/>
          <w:szCs w:val="22"/>
        </w:rPr>
        <w:t xml:space="preserve">Tenderer </w:t>
      </w:r>
      <w:r w:rsidR="009400E0" w:rsidRPr="00E321EB">
        <w:rPr>
          <w:rFonts w:cs="Arial"/>
          <w:sz w:val="22"/>
          <w:szCs w:val="22"/>
        </w:rPr>
        <w:t>that is received by the Department before the Enquiry Cut-</w:t>
      </w:r>
      <w:r w:rsidR="005D5818" w:rsidRPr="00E321EB">
        <w:rPr>
          <w:rFonts w:cs="Arial"/>
          <w:sz w:val="22"/>
          <w:szCs w:val="22"/>
        </w:rPr>
        <w:tab/>
      </w:r>
      <w:r w:rsidR="009400E0" w:rsidRPr="00E321EB">
        <w:rPr>
          <w:rFonts w:cs="Arial"/>
          <w:sz w:val="22"/>
          <w:szCs w:val="22"/>
        </w:rPr>
        <w:t xml:space="preserve">Off Date </w:t>
      </w:r>
      <w:r w:rsidR="00AE298B" w:rsidRPr="00E321EB">
        <w:rPr>
          <w:rFonts w:cs="Arial"/>
          <w:sz w:val="22"/>
          <w:szCs w:val="22"/>
        </w:rPr>
        <w:t>set out in clause</w:t>
      </w:r>
      <w:r w:rsidRPr="00E321EB">
        <w:rPr>
          <w:rFonts w:cs="Arial"/>
          <w:sz w:val="22"/>
          <w:szCs w:val="22"/>
        </w:rPr>
        <w:t xml:space="preserve"> 4</w:t>
      </w:r>
      <w:r w:rsidR="009400E0" w:rsidRPr="00E321EB">
        <w:rPr>
          <w:rFonts w:cs="Arial"/>
          <w:sz w:val="22"/>
          <w:szCs w:val="22"/>
        </w:rPr>
        <w:t>, in which case:</w:t>
      </w:r>
      <w:bookmarkEnd w:id="79"/>
      <w:bookmarkEnd w:id="80"/>
      <w:bookmarkEnd w:id="81"/>
    </w:p>
    <w:p w:rsidR="00182AC7" w:rsidRPr="00E321EB" w:rsidRDefault="009400E0" w:rsidP="000F6BA5">
      <w:pPr>
        <w:pStyle w:val="ListParagraph"/>
        <w:numPr>
          <w:ilvl w:val="0"/>
          <w:numId w:val="19"/>
        </w:numPr>
        <w:spacing w:before="0"/>
        <w:ind w:left="1418" w:hanging="284"/>
        <w:rPr>
          <w:rFonts w:cs="Arial"/>
          <w:sz w:val="22"/>
          <w:szCs w:val="22"/>
        </w:rPr>
      </w:pPr>
      <w:bookmarkStart w:id="82" w:name="_Toc342399975"/>
      <w:bookmarkStart w:id="83" w:name="_Toc342400238"/>
      <w:r w:rsidRPr="00E321EB">
        <w:rPr>
          <w:rFonts w:cs="Arial"/>
          <w:sz w:val="22"/>
          <w:szCs w:val="22"/>
        </w:rPr>
        <w:t xml:space="preserve">questions and related answers may be disclosed to all prospective </w:t>
      </w:r>
      <w:r w:rsidR="00355C1C" w:rsidRPr="00E321EB">
        <w:rPr>
          <w:rFonts w:cs="Arial"/>
          <w:sz w:val="22"/>
          <w:szCs w:val="22"/>
        </w:rPr>
        <w:t xml:space="preserve">Tenderers </w:t>
      </w:r>
      <w:r w:rsidRPr="00E321EB">
        <w:rPr>
          <w:rFonts w:cs="Arial"/>
          <w:sz w:val="22"/>
          <w:szCs w:val="22"/>
        </w:rPr>
        <w:t>via AusTender (without disclosing the source of the questions); and</w:t>
      </w:r>
      <w:bookmarkEnd w:id="82"/>
      <w:bookmarkEnd w:id="83"/>
    </w:p>
    <w:p w:rsidR="009400E0" w:rsidRPr="00E321EB" w:rsidRDefault="009400E0" w:rsidP="000F6BA5">
      <w:pPr>
        <w:pStyle w:val="ListParagraph"/>
        <w:numPr>
          <w:ilvl w:val="0"/>
          <w:numId w:val="19"/>
        </w:numPr>
        <w:spacing w:before="0"/>
        <w:ind w:left="1418" w:hanging="284"/>
        <w:rPr>
          <w:rFonts w:cs="Arial"/>
          <w:sz w:val="22"/>
          <w:szCs w:val="22"/>
        </w:rPr>
      </w:pPr>
      <w:bookmarkStart w:id="84" w:name="_Toc342399976"/>
      <w:bookmarkStart w:id="85" w:name="_Toc342400239"/>
      <w:r w:rsidRPr="00E321EB">
        <w:rPr>
          <w:rFonts w:cs="Arial"/>
          <w:sz w:val="22"/>
          <w:szCs w:val="22"/>
        </w:rPr>
        <w:t xml:space="preserve">any Tenderer </w:t>
      </w:r>
      <w:r w:rsidR="00260AF4" w:rsidRPr="00E321EB">
        <w:rPr>
          <w:rFonts w:cs="Arial"/>
          <w:sz w:val="22"/>
          <w:szCs w:val="22"/>
        </w:rPr>
        <w:t>Confidential Information</w:t>
      </w:r>
      <w:r w:rsidRPr="00E321EB">
        <w:rPr>
          <w:rFonts w:cs="Arial"/>
          <w:sz w:val="22"/>
          <w:szCs w:val="22"/>
        </w:rPr>
        <w:t xml:space="preserve"> contained in a question (that is expressly nominated as such by the relevant Tenderer and agreed to by the Department) will be removed prior to disclosure on AusTender.</w:t>
      </w:r>
      <w:bookmarkEnd w:id="84"/>
      <w:bookmarkEnd w:id="85"/>
      <w:r w:rsidR="001652EF" w:rsidRPr="00E321EB">
        <w:rPr>
          <w:rFonts w:cs="Arial"/>
          <w:sz w:val="22"/>
          <w:szCs w:val="22"/>
        </w:rPr>
        <w:br/>
      </w:r>
    </w:p>
    <w:p w:rsidR="00FB720E" w:rsidRPr="00E321EB" w:rsidRDefault="005D5818" w:rsidP="004956C8">
      <w:pPr>
        <w:pStyle w:val="ListParagraph"/>
        <w:numPr>
          <w:ilvl w:val="0"/>
          <w:numId w:val="22"/>
        </w:numPr>
        <w:rPr>
          <w:rFonts w:cs="Arial"/>
          <w:sz w:val="22"/>
          <w:szCs w:val="22"/>
        </w:rPr>
      </w:pPr>
      <w:r w:rsidRPr="00E321EB">
        <w:rPr>
          <w:rFonts w:cs="Arial"/>
          <w:sz w:val="22"/>
          <w:szCs w:val="22"/>
        </w:rPr>
        <w:tab/>
      </w:r>
      <w:r w:rsidR="009400E0" w:rsidRPr="00E321EB">
        <w:rPr>
          <w:rFonts w:cs="Arial"/>
          <w:sz w:val="22"/>
          <w:szCs w:val="22"/>
        </w:rPr>
        <w:t xml:space="preserve">All communications related to this RFT should be addressed to the Contact Officer </w:t>
      </w:r>
      <w:r w:rsidRPr="00E321EB">
        <w:rPr>
          <w:rFonts w:cs="Arial"/>
          <w:sz w:val="22"/>
          <w:szCs w:val="22"/>
        </w:rPr>
        <w:tab/>
      </w:r>
      <w:r w:rsidR="009400E0" w:rsidRPr="00E321EB">
        <w:rPr>
          <w:rFonts w:cs="Arial"/>
          <w:sz w:val="22"/>
          <w:szCs w:val="22"/>
        </w:rPr>
        <w:t xml:space="preserve">(via the contact details specified above) and not to other Departmental officers or </w:t>
      </w:r>
      <w:r w:rsidRPr="00E321EB">
        <w:rPr>
          <w:rFonts w:cs="Arial"/>
          <w:sz w:val="22"/>
          <w:szCs w:val="22"/>
        </w:rPr>
        <w:tab/>
      </w:r>
      <w:r w:rsidR="009400E0" w:rsidRPr="00E321EB">
        <w:rPr>
          <w:rFonts w:cs="Arial"/>
          <w:sz w:val="22"/>
          <w:szCs w:val="22"/>
        </w:rPr>
        <w:t>other persons</w:t>
      </w:r>
      <w:r w:rsidR="00721D1E" w:rsidRPr="00E321EB">
        <w:rPr>
          <w:rFonts w:cs="Arial"/>
          <w:sz w:val="22"/>
          <w:szCs w:val="22"/>
        </w:rPr>
        <w:t xml:space="preserve">. </w:t>
      </w:r>
      <w:r w:rsidR="009400E0" w:rsidRPr="00E321EB">
        <w:rPr>
          <w:rFonts w:cs="Arial"/>
          <w:sz w:val="22"/>
          <w:szCs w:val="22"/>
        </w:rPr>
        <w:t xml:space="preserve">A Tenderer who communicates other than to the Contact Officer </w:t>
      </w:r>
      <w:r w:rsidRPr="00E321EB">
        <w:rPr>
          <w:rFonts w:cs="Arial"/>
          <w:sz w:val="22"/>
          <w:szCs w:val="22"/>
        </w:rPr>
        <w:tab/>
      </w:r>
      <w:r w:rsidR="009400E0" w:rsidRPr="00E321EB">
        <w:rPr>
          <w:rFonts w:cs="Arial"/>
          <w:sz w:val="22"/>
          <w:szCs w:val="22"/>
        </w:rPr>
        <w:t>may be excluded from participating further in th</w:t>
      </w:r>
      <w:r w:rsidR="00AA3560" w:rsidRPr="00E321EB">
        <w:rPr>
          <w:rFonts w:cs="Arial"/>
          <w:sz w:val="22"/>
          <w:szCs w:val="22"/>
        </w:rPr>
        <w:t>is</w:t>
      </w:r>
      <w:r w:rsidR="009400E0" w:rsidRPr="00E321EB">
        <w:rPr>
          <w:rFonts w:cs="Arial"/>
          <w:sz w:val="22"/>
          <w:szCs w:val="22"/>
        </w:rPr>
        <w:t xml:space="preserve"> </w:t>
      </w:r>
      <w:r w:rsidR="00A52FE2" w:rsidRPr="00E321EB">
        <w:rPr>
          <w:rFonts w:cs="Arial"/>
          <w:sz w:val="22"/>
          <w:szCs w:val="22"/>
        </w:rPr>
        <w:t>RFT process</w:t>
      </w:r>
      <w:r w:rsidR="009400E0" w:rsidRPr="00E321EB">
        <w:rPr>
          <w:rFonts w:cs="Arial"/>
          <w:sz w:val="22"/>
          <w:szCs w:val="22"/>
        </w:rPr>
        <w:t>.</w:t>
      </w:r>
    </w:p>
    <w:p w:rsidR="009400E0" w:rsidRPr="00E321EB" w:rsidRDefault="009400E0" w:rsidP="00FB720E">
      <w:pPr>
        <w:pStyle w:val="ListParagraph"/>
        <w:ind w:left="360"/>
        <w:rPr>
          <w:rFonts w:cs="Arial"/>
        </w:rPr>
      </w:pPr>
    </w:p>
    <w:p w:rsidR="005B6F79" w:rsidRPr="00E321EB" w:rsidRDefault="00A629BD" w:rsidP="00A629BD">
      <w:pPr>
        <w:pStyle w:val="Heading2"/>
        <w:numPr>
          <w:ilvl w:val="0"/>
          <w:numId w:val="0"/>
        </w:numPr>
        <w:rPr>
          <w:rFonts w:ascii="Arial" w:hAnsi="Arial"/>
        </w:rPr>
      </w:pPr>
      <w:bookmarkStart w:id="86" w:name="_Toc261939926"/>
      <w:bookmarkStart w:id="87" w:name="_Toc423703141"/>
      <w:r w:rsidRPr="00E321EB">
        <w:rPr>
          <w:rFonts w:ascii="Arial" w:hAnsi="Arial"/>
        </w:rPr>
        <w:t>6.</w:t>
      </w:r>
      <w:r w:rsidRPr="00E321EB">
        <w:rPr>
          <w:rFonts w:ascii="Arial" w:hAnsi="Arial"/>
        </w:rPr>
        <w:tab/>
      </w:r>
      <w:r w:rsidR="005B6F79" w:rsidRPr="00E321EB">
        <w:rPr>
          <w:rFonts w:ascii="Arial" w:hAnsi="Arial"/>
        </w:rPr>
        <w:t xml:space="preserve">AusTender, the Australian Government Tender </w:t>
      </w:r>
      <w:r w:rsidRPr="00E321EB">
        <w:rPr>
          <w:rFonts w:ascii="Arial" w:hAnsi="Arial"/>
        </w:rPr>
        <w:tab/>
      </w:r>
      <w:r w:rsidR="005B6F79" w:rsidRPr="00E321EB">
        <w:rPr>
          <w:rFonts w:ascii="Arial" w:hAnsi="Arial"/>
        </w:rPr>
        <w:t>System</w:t>
      </w:r>
      <w:bookmarkEnd w:id="86"/>
      <w:bookmarkEnd w:id="87"/>
    </w:p>
    <w:p w:rsidR="00945559" w:rsidRPr="00E321EB" w:rsidRDefault="00D17258" w:rsidP="00D17258">
      <w:pPr>
        <w:pStyle w:val="ListParagraph"/>
        <w:ind w:left="426" w:hanging="426"/>
        <w:rPr>
          <w:rFonts w:cs="Arial"/>
          <w:sz w:val="22"/>
          <w:szCs w:val="22"/>
        </w:rPr>
      </w:pPr>
      <w:r w:rsidRPr="00E321EB">
        <w:rPr>
          <w:rFonts w:cs="Arial"/>
          <w:sz w:val="22"/>
          <w:szCs w:val="22"/>
        </w:rPr>
        <w:t>6.1</w:t>
      </w:r>
      <w:r w:rsidR="005D5818" w:rsidRPr="00E321EB">
        <w:rPr>
          <w:rFonts w:cs="Arial"/>
          <w:sz w:val="22"/>
          <w:szCs w:val="22"/>
        </w:rPr>
        <w:tab/>
      </w:r>
      <w:r w:rsidRPr="00E321EB">
        <w:rPr>
          <w:rFonts w:cs="Arial"/>
          <w:sz w:val="22"/>
          <w:szCs w:val="22"/>
        </w:rPr>
        <w:tab/>
      </w:r>
      <w:r w:rsidR="005B6F79" w:rsidRPr="00E321EB">
        <w:rPr>
          <w:rFonts w:cs="Arial"/>
          <w:sz w:val="22"/>
          <w:szCs w:val="22"/>
        </w:rPr>
        <w:t>AusTender is the Australian Government’s procurement information system</w:t>
      </w:r>
      <w:r w:rsidR="00285A01" w:rsidRPr="00E321EB">
        <w:rPr>
          <w:rFonts w:cs="Arial"/>
          <w:sz w:val="22"/>
          <w:szCs w:val="22"/>
        </w:rPr>
        <w:t xml:space="preserve">.  </w:t>
      </w:r>
      <w:r w:rsidR="005D5818" w:rsidRPr="00E321EB">
        <w:rPr>
          <w:rFonts w:cs="Arial"/>
          <w:sz w:val="22"/>
          <w:szCs w:val="22"/>
        </w:rPr>
        <w:tab/>
      </w:r>
      <w:r w:rsidR="005B6F79" w:rsidRPr="00E321EB">
        <w:rPr>
          <w:rFonts w:cs="Arial"/>
          <w:sz w:val="22"/>
          <w:szCs w:val="22"/>
        </w:rPr>
        <w:t>Access to and use of AusTender is subject to terms and conditions</w:t>
      </w:r>
      <w:r w:rsidR="00285A01" w:rsidRPr="00E321EB">
        <w:rPr>
          <w:rFonts w:cs="Arial"/>
          <w:sz w:val="22"/>
          <w:szCs w:val="22"/>
        </w:rPr>
        <w:t xml:space="preserve">.  </w:t>
      </w:r>
      <w:r w:rsidR="005B6F79" w:rsidRPr="00E321EB">
        <w:rPr>
          <w:rFonts w:cs="Arial"/>
          <w:sz w:val="22"/>
          <w:szCs w:val="22"/>
        </w:rPr>
        <w:t xml:space="preserve">In </w:t>
      </w:r>
      <w:r w:rsidR="005D5818" w:rsidRPr="00E321EB">
        <w:rPr>
          <w:rFonts w:cs="Arial"/>
          <w:sz w:val="22"/>
          <w:szCs w:val="22"/>
        </w:rPr>
        <w:tab/>
      </w:r>
      <w:r w:rsidR="005B6F79" w:rsidRPr="00E321EB">
        <w:rPr>
          <w:rFonts w:cs="Arial"/>
          <w:sz w:val="22"/>
          <w:szCs w:val="22"/>
        </w:rPr>
        <w:t xml:space="preserve">participating in this </w:t>
      </w:r>
      <w:r w:rsidR="00DB1F23" w:rsidRPr="00E321EB">
        <w:rPr>
          <w:rFonts w:cs="Arial"/>
          <w:sz w:val="22"/>
          <w:szCs w:val="22"/>
        </w:rPr>
        <w:t>RFT</w:t>
      </w:r>
      <w:r w:rsidR="005B6F79" w:rsidRPr="00E321EB">
        <w:rPr>
          <w:rFonts w:cs="Arial"/>
          <w:sz w:val="22"/>
          <w:szCs w:val="22"/>
        </w:rPr>
        <w:t xml:space="preserve"> process, Tenderers must comply with those terms and </w:t>
      </w:r>
      <w:r w:rsidR="005D5818" w:rsidRPr="00E321EB">
        <w:rPr>
          <w:rFonts w:cs="Arial"/>
          <w:sz w:val="22"/>
          <w:szCs w:val="22"/>
        </w:rPr>
        <w:tab/>
      </w:r>
      <w:r w:rsidR="005B6F79" w:rsidRPr="00E321EB">
        <w:rPr>
          <w:rFonts w:cs="Arial"/>
          <w:sz w:val="22"/>
          <w:szCs w:val="22"/>
        </w:rPr>
        <w:t xml:space="preserve">conditions and any applicable instructions, processes, procedures and </w:t>
      </w:r>
      <w:r w:rsidR="005D5818" w:rsidRPr="00E321EB">
        <w:rPr>
          <w:rFonts w:cs="Arial"/>
          <w:sz w:val="22"/>
          <w:szCs w:val="22"/>
        </w:rPr>
        <w:tab/>
      </w:r>
      <w:r w:rsidR="005B6F79" w:rsidRPr="00E321EB">
        <w:rPr>
          <w:rFonts w:cs="Arial"/>
          <w:sz w:val="22"/>
          <w:szCs w:val="22"/>
        </w:rPr>
        <w:t xml:space="preserve">recommendations as advised on </w:t>
      </w:r>
      <w:r w:rsidR="00C5026A" w:rsidRPr="00E321EB">
        <w:rPr>
          <w:rFonts w:cs="Arial"/>
          <w:sz w:val="22"/>
          <w:szCs w:val="22"/>
        </w:rPr>
        <w:t xml:space="preserve">the </w:t>
      </w:r>
      <w:hyperlink r:id="rId19" w:history="1">
        <w:r w:rsidR="005B6F79" w:rsidRPr="00E321EB">
          <w:rPr>
            <w:rStyle w:val="Hyperlink"/>
            <w:rFonts w:cs="Arial"/>
            <w:sz w:val="22"/>
            <w:szCs w:val="22"/>
          </w:rPr>
          <w:t xml:space="preserve">AusTender </w:t>
        </w:r>
        <w:r w:rsidR="00C5026A" w:rsidRPr="00E321EB">
          <w:rPr>
            <w:rStyle w:val="Hyperlink"/>
            <w:rFonts w:cs="Arial"/>
            <w:sz w:val="22"/>
            <w:szCs w:val="22"/>
          </w:rPr>
          <w:t>website</w:t>
        </w:r>
      </w:hyperlink>
      <w:r w:rsidR="003C17D4" w:rsidRPr="00E321EB">
        <w:rPr>
          <w:rFonts w:cs="Arial"/>
          <w:sz w:val="22"/>
          <w:szCs w:val="22"/>
        </w:rPr>
        <w:t xml:space="preserve"> </w:t>
      </w:r>
    </w:p>
    <w:p w:rsidR="00945559" w:rsidRPr="00E321EB" w:rsidRDefault="00945559" w:rsidP="00945559">
      <w:pPr>
        <w:pStyle w:val="ListParagraph"/>
        <w:ind w:left="360"/>
        <w:rPr>
          <w:rFonts w:cs="Arial"/>
          <w:sz w:val="22"/>
          <w:szCs w:val="22"/>
        </w:rPr>
      </w:pPr>
    </w:p>
    <w:p w:rsidR="005B6F79" w:rsidRPr="00E321EB" w:rsidRDefault="005D5818" w:rsidP="004956C8">
      <w:pPr>
        <w:pStyle w:val="ListParagraph"/>
        <w:numPr>
          <w:ilvl w:val="1"/>
          <w:numId w:val="23"/>
        </w:numPr>
        <w:ind w:left="426" w:hanging="426"/>
        <w:rPr>
          <w:rFonts w:cs="Arial"/>
          <w:sz w:val="22"/>
          <w:szCs w:val="22"/>
        </w:rPr>
      </w:pPr>
      <w:r w:rsidRPr="00E321EB">
        <w:rPr>
          <w:rFonts w:cs="Arial"/>
          <w:sz w:val="22"/>
          <w:szCs w:val="22"/>
        </w:rPr>
        <w:tab/>
      </w:r>
      <w:r w:rsidR="005B6F79" w:rsidRPr="00E321EB">
        <w:rPr>
          <w:rFonts w:cs="Arial"/>
          <w:sz w:val="22"/>
          <w:szCs w:val="22"/>
        </w:rPr>
        <w:t>All queries and requests for technical or operational support must be directed to:</w:t>
      </w:r>
    </w:p>
    <w:p w:rsidR="005B6F79" w:rsidRPr="00E321EB" w:rsidRDefault="005B6F79" w:rsidP="00954DCC">
      <w:pPr>
        <w:ind w:firstLine="709"/>
        <w:rPr>
          <w:rFonts w:cs="Arial"/>
          <w:sz w:val="22"/>
          <w:szCs w:val="22"/>
        </w:rPr>
      </w:pPr>
      <w:r w:rsidRPr="00E321EB">
        <w:rPr>
          <w:rFonts w:cs="Arial"/>
          <w:sz w:val="22"/>
          <w:szCs w:val="22"/>
        </w:rPr>
        <w:t>AusTender Help Desk</w:t>
      </w:r>
    </w:p>
    <w:p w:rsidR="002C3807" w:rsidRPr="00E321EB" w:rsidRDefault="005B6F79" w:rsidP="00954DCC">
      <w:pPr>
        <w:ind w:firstLine="709"/>
        <w:rPr>
          <w:rFonts w:cs="Arial"/>
          <w:sz w:val="22"/>
          <w:szCs w:val="22"/>
        </w:rPr>
      </w:pPr>
      <w:r w:rsidRPr="00E321EB">
        <w:rPr>
          <w:rFonts w:cs="Arial"/>
          <w:sz w:val="22"/>
          <w:szCs w:val="22"/>
        </w:rPr>
        <w:t>Telephone:  1300 651 698</w:t>
      </w:r>
    </w:p>
    <w:p w:rsidR="005B6F79" w:rsidRPr="00E321EB" w:rsidRDefault="005B6F79" w:rsidP="00954DCC">
      <w:pPr>
        <w:ind w:firstLine="709"/>
        <w:rPr>
          <w:rFonts w:cs="Arial"/>
          <w:sz w:val="22"/>
          <w:szCs w:val="22"/>
        </w:rPr>
      </w:pPr>
      <w:r w:rsidRPr="00E321EB">
        <w:rPr>
          <w:rFonts w:cs="Arial"/>
          <w:sz w:val="22"/>
          <w:szCs w:val="22"/>
        </w:rPr>
        <w:t>International:  +61 2 6215 1558</w:t>
      </w:r>
    </w:p>
    <w:p w:rsidR="005B6F79" w:rsidRPr="00E321EB" w:rsidRDefault="005B6F79" w:rsidP="00954DCC">
      <w:pPr>
        <w:ind w:firstLine="709"/>
        <w:rPr>
          <w:rFonts w:cs="Arial"/>
          <w:sz w:val="22"/>
          <w:szCs w:val="22"/>
        </w:rPr>
      </w:pPr>
      <w:r w:rsidRPr="00E321EB">
        <w:rPr>
          <w:rFonts w:cs="Arial"/>
          <w:sz w:val="22"/>
          <w:szCs w:val="22"/>
        </w:rPr>
        <w:t xml:space="preserve">Email:  </w:t>
      </w:r>
      <w:hyperlink r:id="rId20" w:history="1">
        <w:r w:rsidRPr="00E321EB">
          <w:rPr>
            <w:rStyle w:val="Hyperlink"/>
            <w:rFonts w:cs="Arial"/>
            <w:sz w:val="22"/>
            <w:szCs w:val="22"/>
          </w:rPr>
          <w:t>tenders@finance.gov.au</w:t>
        </w:r>
      </w:hyperlink>
      <w:r w:rsidR="00954DCC" w:rsidRPr="00E321EB">
        <w:rPr>
          <w:rStyle w:val="Hyperlink"/>
          <w:rFonts w:cs="Arial"/>
          <w:sz w:val="22"/>
          <w:szCs w:val="22"/>
        </w:rPr>
        <w:br/>
      </w:r>
    </w:p>
    <w:p w:rsidR="00954DCC" w:rsidRPr="00E321EB" w:rsidRDefault="005D5818" w:rsidP="004956C8">
      <w:pPr>
        <w:pStyle w:val="ListParagraph"/>
        <w:numPr>
          <w:ilvl w:val="0"/>
          <w:numId w:val="24"/>
        </w:numPr>
        <w:rPr>
          <w:rFonts w:cs="Arial"/>
          <w:sz w:val="22"/>
          <w:szCs w:val="22"/>
        </w:rPr>
      </w:pPr>
      <w:r w:rsidRPr="00E321EB">
        <w:rPr>
          <w:rFonts w:cs="Arial"/>
          <w:sz w:val="22"/>
          <w:szCs w:val="22"/>
        </w:rPr>
        <w:tab/>
      </w:r>
      <w:r w:rsidR="005B6F79" w:rsidRPr="00E321EB">
        <w:rPr>
          <w:rFonts w:cs="Arial"/>
          <w:sz w:val="22"/>
          <w:szCs w:val="22"/>
        </w:rPr>
        <w:t xml:space="preserve">The AusTender Help Desk is available between 9am and 5pm ACT </w:t>
      </w:r>
      <w:r w:rsidR="00760EBC" w:rsidRPr="00E321EB">
        <w:rPr>
          <w:rFonts w:cs="Arial"/>
          <w:sz w:val="22"/>
          <w:szCs w:val="22"/>
        </w:rPr>
        <w:t>l</w:t>
      </w:r>
      <w:r w:rsidR="005B6F79" w:rsidRPr="00E321EB">
        <w:rPr>
          <w:rFonts w:cs="Arial"/>
          <w:sz w:val="22"/>
          <w:szCs w:val="22"/>
        </w:rPr>
        <w:t xml:space="preserve">ocal </w:t>
      </w:r>
      <w:r w:rsidR="00760EBC" w:rsidRPr="00E321EB">
        <w:rPr>
          <w:rFonts w:cs="Arial"/>
          <w:sz w:val="22"/>
          <w:szCs w:val="22"/>
        </w:rPr>
        <w:t>t</w:t>
      </w:r>
      <w:r w:rsidR="005B6F79" w:rsidRPr="00E321EB">
        <w:rPr>
          <w:rFonts w:cs="Arial"/>
          <w:sz w:val="22"/>
          <w:szCs w:val="22"/>
        </w:rPr>
        <w:t xml:space="preserve">ime, </w:t>
      </w:r>
      <w:r w:rsidRPr="00E321EB">
        <w:rPr>
          <w:rFonts w:cs="Arial"/>
          <w:sz w:val="22"/>
          <w:szCs w:val="22"/>
        </w:rPr>
        <w:tab/>
      </w:r>
      <w:r w:rsidR="005B6F79" w:rsidRPr="00E321EB">
        <w:rPr>
          <w:rFonts w:cs="Arial"/>
          <w:sz w:val="22"/>
          <w:szCs w:val="22"/>
        </w:rPr>
        <w:t>Monday to Friday (excluding ACT and national public holidays).</w:t>
      </w:r>
    </w:p>
    <w:p w:rsidR="00954DCC" w:rsidRPr="00E321EB" w:rsidRDefault="00954DCC" w:rsidP="003C17D4">
      <w:pPr>
        <w:pStyle w:val="Level11"/>
        <w:numPr>
          <w:ilvl w:val="0"/>
          <w:numId w:val="0"/>
        </w:numPr>
        <w:rPr>
          <w:rFonts w:ascii="Arial" w:hAnsi="Arial" w:cs="Arial"/>
        </w:rPr>
      </w:pPr>
    </w:p>
    <w:p w:rsidR="005B6F79" w:rsidRPr="00E321EB" w:rsidRDefault="00A629BD" w:rsidP="00A629BD">
      <w:pPr>
        <w:pStyle w:val="Heading2"/>
        <w:numPr>
          <w:ilvl w:val="0"/>
          <w:numId w:val="0"/>
        </w:numPr>
        <w:rPr>
          <w:rFonts w:ascii="Arial" w:hAnsi="Arial"/>
        </w:rPr>
      </w:pPr>
      <w:bookmarkStart w:id="88" w:name="_Toc261939928"/>
      <w:bookmarkStart w:id="89" w:name="_Ref366593846"/>
      <w:bookmarkStart w:id="90" w:name="_Toc423703142"/>
      <w:r w:rsidRPr="00E321EB">
        <w:rPr>
          <w:rFonts w:ascii="Arial" w:hAnsi="Arial"/>
        </w:rPr>
        <w:t>7.</w:t>
      </w:r>
      <w:r w:rsidRPr="00E321EB">
        <w:rPr>
          <w:rFonts w:ascii="Arial" w:hAnsi="Arial"/>
        </w:rPr>
        <w:tab/>
      </w:r>
      <w:r w:rsidR="005B6F79" w:rsidRPr="00E321EB">
        <w:rPr>
          <w:rFonts w:ascii="Arial" w:hAnsi="Arial"/>
        </w:rPr>
        <w:t>Electronic Lodgement</w:t>
      </w:r>
      <w:bookmarkEnd w:id="88"/>
      <w:bookmarkEnd w:id="89"/>
      <w:bookmarkEnd w:id="90"/>
    </w:p>
    <w:p w:rsidR="00A52FE2" w:rsidRPr="00E321EB" w:rsidRDefault="005D5818" w:rsidP="004956C8">
      <w:pPr>
        <w:pStyle w:val="ListParagraph"/>
        <w:numPr>
          <w:ilvl w:val="0"/>
          <w:numId w:val="25"/>
        </w:numPr>
        <w:rPr>
          <w:rFonts w:cs="Arial"/>
          <w:sz w:val="22"/>
          <w:szCs w:val="22"/>
        </w:rPr>
      </w:pPr>
      <w:r w:rsidRPr="00E321EB">
        <w:rPr>
          <w:rFonts w:cs="Arial"/>
          <w:sz w:val="22"/>
          <w:szCs w:val="22"/>
        </w:rPr>
        <w:tab/>
      </w:r>
      <w:r w:rsidR="00A52FE2" w:rsidRPr="00E321EB">
        <w:rPr>
          <w:rFonts w:cs="Arial"/>
          <w:sz w:val="22"/>
          <w:szCs w:val="22"/>
        </w:rPr>
        <w:t>Tender</w:t>
      </w:r>
      <w:r w:rsidR="00631DC6" w:rsidRPr="00E321EB">
        <w:rPr>
          <w:rFonts w:cs="Arial"/>
          <w:sz w:val="22"/>
          <w:szCs w:val="22"/>
        </w:rPr>
        <w:t>s</w:t>
      </w:r>
      <w:r w:rsidR="00A52FE2" w:rsidRPr="00E321EB">
        <w:rPr>
          <w:rFonts w:cs="Arial"/>
          <w:sz w:val="22"/>
          <w:szCs w:val="22"/>
        </w:rPr>
        <w:t xml:space="preserve"> must be lodged electronically via AusTender before the Closing Time and </w:t>
      </w:r>
      <w:r w:rsidRPr="00E321EB">
        <w:rPr>
          <w:rFonts w:cs="Arial"/>
          <w:sz w:val="22"/>
          <w:szCs w:val="22"/>
        </w:rPr>
        <w:tab/>
      </w:r>
      <w:r w:rsidR="00A52FE2" w:rsidRPr="00E321EB">
        <w:rPr>
          <w:rFonts w:cs="Arial"/>
          <w:sz w:val="22"/>
          <w:szCs w:val="22"/>
        </w:rPr>
        <w:t xml:space="preserve">in accordance with the tender response lodgement procedures set out in this RFT </w:t>
      </w:r>
      <w:r w:rsidRPr="00E321EB">
        <w:rPr>
          <w:rFonts w:cs="Arial"/>
          <w:sz w:val="22"/>
          <w:szCs w:val="22"/>
        </w:rPr>
        <w:tab/>
      </w:r>
      <w:r w:rsidR="00A52FE2" w:rsidRPr="00E321EB">
        <w:rPr>
          <w:rFonts w:cs="Arial"/>
          <w:sz w:val="22"/>
          <w:szCs w:val="22"/>
        </w:rPr>
        <w:t>and on AusTender.</w:t>
      </w:r>
      <w:r w:rsidR="00661B3A" w:rsidRPr="00E321EB">
        <w:rPr>
          <w:rFonts w:cs="Arial"/>
          <w:sz w:val="22"/>
          <w:szCs w:val="22"/>
        </w:rPr>
        <w:br/>
      </w:r>
    </w:p>
    <w:p w:rsidR="00760EBC" w:rsidRPr="00E321EB" w:rsidRDefault="005D5818" w:rsidP="004956C8">
      <w:pPr>
        <w:pStyle w:val="ListParagraph"/>
        <w:numPr>
          <w:ilvl w:val="0"/>
          <w:numId w:val="26"/>
        </w:numPr>
        <w:rPr>
          <w:rFonts w:cs="Arial"/>
        </w:rPr>
      </w:pPr>
      <w:r w:rsidRPr="00E321EB">
        <w:rPr>
          <w:rFonts w:cs="Arial"/>
          <w:sz w:val="22"/>
          <w:szCs w:val="22"/>
        </w:rPr>
        <w:tab/>
      </w:r>
      <w:r w:rsidR="003500CB" w:rsidRPr="00E321EB">
        <w:rPr>
          <w:rFonts w:cs="Arial"/>
          <w:sz w:val="22"/>
          <w:szCs w:val="22"/>
        </w:rPr>
        <w:t xml:space="preserve">If Tenderers need to lodge material that cannot be submitted via AusTender, </w:t>
      </w:r>
      <w:r w:rsidRPr="00E321EB">
        <w:rPr>
          <w:rFonts w:cs="Arial"/>
          <w:sz w:val="22"/>
          <w:szCs w:val="22"/>
        </w:rPr>
        <w:tab/>
      </w:r>
      <w:r w:rsidR="003500CB" w:rsidRPr="00E321EB">
        <w:rPr>
          <w:rFonts w:cs="Arial"/>
          <w:sz w:val="22"/>
          <w:szCs w:val="22"/>
        </w:rPr>
        <w:t xml:space="preserve">Tenderers should contact the Contact Officer prior to Closing Time to make </w:t>
      </w:r>
      <w:r w:rsidRPr="00E321EB">
        <w:rPr>
          <w:rFonts w:cs="Arial"/>
          <w:sz w:val="22"/>
          <w:szCs w:val="22"/>
        </w:rPr>
        <w:tab/>
      </w:r>
      <w:r w:rsidR="003500CB" w:rsidRPr="00E321EB">
        <w:rPr>
          <w:rFonts w:cs="Arial"/>
          <w:sz w:val="22"/>
          <w:szCs w:val="22"/>
        </w:rPr>
        <w:t>arrangements for its submission</w:t>
      </w:r>
      <w:r w:rsidR="003500CB" w:rsidRPr="00E321EB">
        <w:rPr>
          <w:rFonts w:cs="Arial"/>
        </w:rPr>
        <w:t xml:space="preserve">.  </w:t>
      </w:r>
      <w:r w:rsidR="00661B3A" w:rsidRPr="00E321EB">
        <w:rPr>
          <w:rFonts w:cs="Arial"/>
          <w:color w:val="FFFFFF"/>
          <w:sz w:val="22"/>
          <w:szCs w:val="22"/>
        </w:rPr>
        <w:br/>
      </w:r>
    </w:p>
    <w:p w:rsidR="005B6F79" w:rsidRPr="00E321EB" w:rsidRDefault="00A629BD" w:rsidP="00A629BD">
      <w:pPr>
        <w:pStyle w:val="Heading2"/>
        <w:numPr>
          <w:ilvl w:val="0"/>
          <w:numId w:val="0"/>
        </w:numPr>
        <w:rPr>
          <w:rFonts w:ascii="Arial" w:hAnsi="Arial"/>
        </w:rPr>
      </w:pPr>
      <w:bookmarkStart w:id="91" w:name="_Toc261939929"/>
      <w:bookmarkStart w:id="92" w:name="_Toc423703143"/>
      <w:r w:rsidRPr="00E321EB">
        <w:rPr>
          <w:rFonts w:ascii="Arial" w:hAnsi="Arial"/>
        </w:rPr>
        <w:t>8.</w:t>
      </w:r>
      <w:r w:rsidRPr="00E321EB">
        <w:rPr>
          <w:rFonts w:ascii="Arial" w:hAnsi="Arial"/>
        </w:rPr>
        <w:tab/>
      </w:r>
      <w:r w:rsidR="005B6F79" w:rsidRPr="00E321EB">
        <w:rPr>
          <w:rFonts w:ascii="Arial" w:hAnsi="Arial"/>
        </w:rPr>
        <w:t>Tender Closing Time and Date</w:t>
      </w:r>
      <w:bookmarkEnd w:id="91"/>
      <w:bookmarkEnd w:id="92"/>
    </w:p>
    <w:p w:rsidR="00740878" w:rsidRPr="00E321EB" w:rsidRDefault="005D5818" w:rsidP="004956C8">
      <w:pPr>
        <w:pStyle w:val="ListParagraph"/>
        <w:numPr>
          <w:ilvl w:val="0"/>
          <w:numId w:val="27"/>
        </w:numPr>
        <w:rPr>
          <w:rFonts w:cs="Arial"/>
          <w:sz w:val="22"/>
          <w:szCs w:val="22"/>
        </w:rPr>
      </w:pPr>
      <w:bookmarkStart w:id="93" w:name="_Ref250989630"/>
      <w:bookmarkStart w:id="94" w:name="_Toc342399919"/>
      <w:bookmarkStart w:id="95" w:name="_Toc342400182"/>
      <w:r w:rsidRPr="00E321EB">
        <w:rPr>
          <w:rFonts w:cs="Arial"/>
          <w:sz w:val="22"/>
          <w:szCs w:val="22"/>
        </w:rPr>
        <w:tab/>
      </w:r>
      <w:r w:rsidR="00740878" w:rsidRPr="00E321EB">
        <w:rPr>
          <w:rFonts w:cs="Arial"/>
          <w:sz w:val="22"/>
          <w:szCs w:val="22"/>
        </w:rPr>
        <w:t xml:space="preserve">Tenders must be lodged before </w:t>
      </w:r>
      <w:r w:rsidR="00A242D0" w:rsidRPr="00E321EB">
        <w:rPr>
          <w:rFonts w:cs="Arial"/>
          <w:b/>
          <w:i/>
          <w:sz w:val="22"/>
          <w:szCs w:val="22"/>
        </w:rPr>
        <w:t>14:00pm</w:t>
      </w:r>
      <w:r w:rsidR="00740878" w:rsidRPr="00E321EB">
        <w:rPr>
          <w:rFonts w:cs="Arial"/>
          <w:sz w:val="22"/>
          <w:szCs w:val="22"/>
        </w:rPr>
        <w:t xml:space="preserve"> </w:t>
      </w:r>
      <w:r w:rsidR="0013674B" w:rsidRPr="00E321EB">
        <w:rPr>
          <w:rFonts w:cs="Arial"/>
          <w:sz w:val="22"/>
          <w:szCs w:val="22"/>
        </w:rPr>
        <w:t>local time in the ACT</w:t>
      </w:r>
      <w:r w:rsidR="00740878" w:rsidRPr="00E321EB">
        <w:rPr>
          <w:rFonts w:cs="Arial"/>
          <w:sz w:val="22"/>
          <w:szCs w:val="22"/>
        </w:rPr>
        <w:t xml:space="preserve"> on </w:t>
      </w:r>
      <w:r w:rsidR="00106FBE" w:rsidRPr="00E321EB">
        <w:rPr>
          <w:rFonts w:cs="Arial"/>
          <w:sz w:val="22"/>
          <w:szCs w:val="22"/>
        </w:rPr>
        <w:br/>
      </w:r>
      <w:r w:rsidR="00AE7B44" w:rsidRPr="00E321EB">
        <w:rPr>
          <w:rFonts w:cs="Arial"/>
          <w:b/>
          <w:sz w:val="22"/>
          <w:szCs w:val="22"/>
        </w:rPr>
        <w:t xml:space="preserve"> </w:t>
      </w:r>
      <w:r w:rsidR="00AE7B44" w:rsidRPr="00E321EB">
        <w:rPr>
          <w:rFonts w:cs="Arial"/>
          <w:b/>
          <w:sz w:val="22"/>
          <w:szCs w:val="22"/>
        </w:rPr>
        <w:tab/>
      </w:r>
      <w:r w:rsidR="00A92DA9" w:rsidRPr="00E321EB">
        <w:rPr>
          <w:rFonts w:cs="Arial"/>
          <w:b/>
          <w:sz w:val="22"/>
          <w:szCs w:val="22"/>
        </w:rPr>
        <w:t>3</w:t>
      </w:r>
      <w:r w:rsidR="0096369E" w:rsidRPr="00E321EB">
        <w:rPr>
          <w:rFonts w:cs="Arial"/>
          <w:b/>
          <w:sz w:val="22"/>
          <w:szCs w:val="22"/>
        </w:rPr>
        <w:t>1</w:t>
      </w:r>
      <w:r w:rsidR="00106FBE" w:rsidRPr="00E321EB">
        <w:rPr>
          <w:rFonts w:cs="Arial"/>
          <w:b/>
          <w:sz w:val="22"/>
          <w:szCs w:val="22"/>
        </w:rPr>
        <w:t xml:space="preserve"> January </w:t>
      </w:r>
      <w:r w:rsidR="00A242D0" w:rsidRPr="00E321EB">
        <w:rPr>
          <w:rFonts w:cs="Arial"/>
          <w:b/>
          <w:sz w:val="22"/>
          <w:szCs w:val="22"/>
        </w:rPr>
        <w:t>201</w:t>
      </w:r>
      <w:r w:rsidR="00E321EB" w:rsidRPr="00E321EB">
        <w:rPr>
          <w:rFonts w:cs="Arial"/>
          <w:b/>
          <w:sz w:val="22"/>
          <w:szCs w:val="22"/>
        </w:rPr>
        <w:t>9</w:t>
      </w:r>
      <w:r w:rsidR="00740878" w:rsidRPr="00E321EB">
        <w:rPr>
          <w:rFonts w:cs="Arial"/>
          <w:sz w:val="22"/>
          <w:szCs w:val="22"/>
        </w:rPr>
        <w:t xml:space="preserve">, (the </w:t>
      </w:r>
      <w:r w:rsidR="00740878" w:rsidRPr="00E321EB">
        <w:rPr>
          <w:rFonts w:cs="Arial"/>
          <w:b/>
          <w:sz w:val="22"/>
          <w:szCs w:val="22"/>
        </w:rPr>
        <w:t>Closing Time</w:t>
      </w:r>
      <w:r w:rsidR="00740878" w:rsidRPr="00E321EB">
        <w:rPr>
          <w:rFonts w:cs="Arial"/>
          <w:sz w:val="22"/>
          <w:szCs w:val="22"/>
        </w:rPr>
        <w:t>).</w:t>
      </w:r>
      <w:bookmarkEnd w:id="93"/>
      <w:bookmarkEnd w:id="94"/>
      <w:bookmarkEnd w:id="95"/>
      <w:r w:rsidR="00661B3A" w:rsidRPr="00E321EB">
        <w:rPr>
          <w:rFonts w:cs="Arial"/>
          <w:sz w:val="22"/>
          <w:szCs w:val="22"/>
        </w:rPr>
        <w:br/>
      </w:r>
    </w:p>
    <w:p w:rsidR="00A242D0" w:rsidRPr="00E321EB" w:rsidRDefault="00C363D4" w:rsidP="004044B4">
      <w:pPr>
        <w:rPr>
          <w:rFonts w:cs="Arial"/>
          <w:sz w:val="22"/>
          <w:szCs w:val="22"/>
        </w:rPr>
      </w:pPr>
      <w:r w:rsidRPr="00E321EB">
        <w:rPr>
          <w:rFonts w:cs="Arial"/>
          <w:sz w:val="22"/>
          <w:szCs w:val="22"/>
        </w:rPr>
        <w:t xml:space="preserve">The Closing Time will also be displayed in the relevant AusTender webpage together with a countdown clock that displays in real time the amount of time left until Closing Time (For more information please see AusTender Terms of Use).  For the purposes of determining whether a </w:t>
      </w:r>
      <w:r w:rsidR="00CC38A7" w:rsidRPr="00E321EB">
        <w:rPr>
          <w:rFonts w:cs="Arial"/>
          <w:sz w:val="22"/>
          <w:szCs w:val="22"/>
        </w:rPr>
        <w:t>T</w:t>
      </w:r>
      <w:r w:rsidRPr="00E321EB">
        <w:rPr>
          <w:rFonts w:cs="Arial"/>
          <w:sz w:val="22"/>
          <w:szCs w:val="22"/>
        </w:rPr>
        <w:t>ender has been lodged before the Closing Time, the countdown clock will be conclusive.</w:t>
      </w:r>
    </w:p>
    <w:p w:rsidR="009E57E9" w:rsidRPr="00E321EB" w:rsidRDefault="009E57E9">
      <w:pPr>
        <w:spacing w:before="0" w:line="240" w:lineRule="auto"/>
        <w:rPr>
          <w:rFonts w:cs="Arial"/>
          <w:color w:val="FFFFFF"/>
          <w:sz w:val="22"/>
          <w:szCs w:val="22"/>
        </w:rPr>
      </w:pPr>
      <w:r w:rsidRPr="00E321EB">
        <w:rPr>
          <w:rFonts w:cs="Arial"/>
          <w:color w:val="FFFFFF"/>
          <w:sz w:val="22"/>
          <w:szCs w:val="22"/>
        </w:rPr>
        <w:br w:type="page"/>
      </w:r>
    </w:p>
    <w:p w:rsidR="00740878" w:rsidRPr="00E321EB" w:rsidRDefault="00740878" w:rsidP="004044B4">
      <w:pPr>
        <w:rPr>
          <w:rFonts w:cs="Arial"/>
          <w:color w:val="FFFFFF"/>
          <w:sz w:val="22"/>
          <w:szCs w:val="22"/>
        </w:rPr>
      </w:pPr>
    </w:p>
    <w:p w:rsidR="005B6F79" w:rsidRPr="00E321EB" w:rsidRDefault="00A629BD" w:rsidP="00A629BD">
      <w:pPr>
        <w:pStyle w:val="Heading2"/>
        <w:numPr>
          <w:ilvl w:val="0"/>
          <w:numId w:val="0"/>
        </w:numPr>
        <w:rPr>
          <w:rFonts w:ascii="Arial" w:hAnsi="Arial"/>
        </w:rPr>
      </w:pPr>
      <w:bookmarkStart w:id="96" w:name="_Toc367358031"/>
      <w:bookmarkStart w:id="97" w:name="_Toc367358032"/>
      <w:bookmarkStart w:id="98" w:name="_Toc367358033"/>
      <w:bookmarkStart w:id="99" w:name="_Toc367358034"/>
      <w:bookmarkStart w:id="100" w:name="_Toc367358035"/>
      <w:bookmarkStart w:id="101" w:name="_Toc261939930"/>
      <w:bookmarkStart w:id="102" w:name="_Ref366579014"/>
      <w:bookmarkStart w:id="103" w:name="_Ref366579135"/>
      <w:bookmarkStart w:id="104" w:name="_Ref366593860"/>
      <w:bookmarkStart w:id="105" w:name="_Toc423703144"/>
      <w:bookmarkEnd w:id="96"/>
      <w:bookmarkEnd w:id="97"/>
      <w:bookmarkEnd w:id="98"/>
      <w:bookmarkEnd w:id="99"/>
      <w:bookmarkEnd w:id="100"/>
      <w:r w:rsidRPr="00E321EB">
        <w:rPr>
          <w:rFonts w:ascii="Arial" w:hAnsi="Arial"/>
        </w:rPr>
        <w:t>9.</w:t>
      </w:r>
      <w:r w:rsidRPr="00E321EB">
        <w:rPr>
          <w:rFonts w:ascii="Arial" w:hAnsi="Arial"/>
        </w:rPr>
        <w:tab/>
      </w:r>
      <w:r w:rsidR="005B6F79" w:rsidRPr="00E321EB">
        <w:rPr>
          <w:rFonts w:ascii="Arial" w:hAnsi="Arial"/>
        </w:rPr>
        <w:t>Preparing to Lodge a Tender</w:t>
      </w:r>
      <w:bookmarkEnd w:id="101"/>
      <w:bookmarkEnd w:id="102"/>
      <w:bookmarkEnd w:id="103"/>
      <w:bookmarkEnd w:id="104"/>
      <w:bookmarkEnd w:id="105"/>
    </w:p>
    <w:p w:rsidR="005B6F79" w:rsidRPr="00E321EB" w:rsidRDefault="005B6F79" w:rsidP="00FE4CD5">
      <w:pPr>
        <w:rPr>
          <w:rFonts w:cs="Arial"/>
          <w:sz w:val="22"/>
          <w:szCs w:val="22"/>
        </w:rPr>
      </w:pPr>
      <w:r w:rsidRPr="00E321EB">
        <w:rPr>
          <w:rFonts w:cs="Arial"/>
          <w:sz w:val="22"/>
          <w:szCs w:val="22"/>
        </w:rPr>
        <w:t>Tender File Formats, Naming Conventions and Sizes</w:t>
      </w:r>
    </w:p>
    <w:p w:rsidR="005B6F79" w:rsidRPr="00E321EB" w:rsidRDefault="005D5818" w:rsidP="004956C8">
      <w:pPr>
        <w:pStyle w:val="ListParagraph"/>
        <w:numPr>
          <w:ilvl w:val="0"/>
          <w:numId w:val="30"/>
        </w:numPr>
        <w:ind w:left="357" w:hanging="357"/>
        <w:rPr>
          <w:rFonts w:cs="Arial"/>
          <w:sz w:val="22"/>
          <w:szCs w:val="22"/>
        </w:rPr>
      </w:pPr>
      <w:r w:rsidRPr="00E321EB">
        <w:rPr>
          <w:rFonts w:cs="Arial"/>
          <w:sz w:val="22"/>
          <w:szCs w:val="22"/>
        </w:rPr>
        <w:tab/>
      </w:r>
      <w:r w:rsidR="00740878" w:rsidRPr="00E321EB">
        <w:rPr>
          <w:rFonts w:cs="Arial"/>
          <w:sz w:val="22"/>
          <w:szCs w:val="22"/>
        </w:rPr>
        <w:t>T</w:t>
      </w:r>
      <w:r w:rsidR="005B6F79" w:rsidRPr="00E321EB">
        <w:rPr>
          <w:rFonts w:cs="Arial"/>
          <w:sz w:val="22"/>
          <w:szCs w:val="22"/>
        </w:rPr>
        <w:t xml:space="preserve">he Department will accept </w:t>
      </w:r>
      <w:r w:rsidR="00D23419" w:rsidRPr="00E321EB">
        <w:rPr>
          <w:rFonts w:cs="Arial"/>
          <w:sz w:val="22"/>
          <w:szCs w:val="22"/>
        </w:rPr>
        <w:t xml:space="preserve">Tenders </w:t>
      </w:r>
      <w:r w:rsidR="00A242D0" w:rsidRPr="00E321EB">
        <w:rPr>
          <w:rFonts w:cs="Arial"/>
          <w:sz w:val="22"/>
          <w:szCs w:val="22"/>
        </w:rPr>
        <w:t xml:space="preserve">lodged in </w:t>
      </w:r>
      <w:r w:rsidR="005B6F79" w:rsidRPr="00E321EB">
        <w:rPr>
          <w:rFonts w:cs="Arial"/>
          <w:sz w:val="22"/>
          <w:szCs w:val="22"/>
        </w:rPr>
        <w:t>Microsoft Word v</w:t>
      </w:r>
      <w:r w:rsidR="00A242D0" w:rsidRPr="00E321EB">
        <w:rPr>
          <w:rFonts w:cs="Arial"/>
          <w:sz w:val="22"/>
          <w:szCs w:val="22"/>
        </w:rPr>
        <w:t xml:space="preserve"> 2003</w:t>
      </w:r>
      <w:r w:rsidR="005B6F79" w:rsidRPr="00E321EB">
        <w:rPr>
          <w:rFonts w:cs="Arial"/>
          <w:sz w:val="22"/>
          <w:szCs w:val="22"/>
        </w:rPr>
        <w:t xml:space="preserve"> (or above)</w:t>
      </w:r>
      <w:r w:rsidR="00A33B03" w:rsidRPr="00E321EB">
        <w:rPr>
          <w:rFonts w:cs="Arial"/>
          <w:sz w:val="22"/>
          <w:szCs w:val="22"/>
        </w:rPr>
        <w:t xml:space="preserve">, </w:t>
      </w:r>
      <w:r w:rsidRPr="00E321EB">
        <w:rPr>
          <w:rFonts w:cs="Arial"/>
          <w:sz w:val="22"/>
          <w:szCs w:val="22"/>
        </w:rPr>
        <w:tab/>
      </w:r>
      <w:r w:rsidR="00A33B03" w:rsidRPr="00E321EB">
        <w:rPr>
          <w:rFonts w:cs="Arial"/>
          <w:sz w:val="22"/>
          <w:szCs w:val="22"/>
        </w:rPr>
        <w:t>Microsoft</w:t>
      </w:r>
      <w:r w:rsidR="005B6F79" w:rsidRPr="00E321EB">
        <w:rPr>
          <w:rFonts w:cs="Arial"/>
          <w:sz w:val="22"/>
          <w:szCs w:val="22"/>
        </w:rPr>
        <w:t xml:space="preserve"> Excel v</w:t>
      </w:r>
      <w:r w:rsidR="008270F9" w:rsidRPr="00E321EB">
        <w:rPr>
          <w:rFonts w:cs="Arial"/>
          <w:sz w:val="22"/>
          <w:szCs w:val="22"/>
        </w:rPr>
        <w:t xml:space="preserve"> </w:t>
      </w:r>
      <w:r w:rsidR="00A242D0" w:rsidRPr="00E321EB">
        <w:rPr>
          <w:rFonts w:cs="Arial"/>
          <w:sz w:val="22"/>
          <w:szCs w:val="22"/>
        </w:rPr>
        <w:t>2003</w:t>
      </w:r>
      <w:r w:rsidR="00106FBE" w:rsidRPr="00E321EB">
        <w:rPr>
          <w:rFonts w:cs="Arial"/>
          <w:sz w:val="22"/>
          <w:szCs w:val="22"/>
        </w:rPr>
        <w:t xml:space="preserve"> </w:t>
      </w:r>
      <w:r w:rsidR="005B6F79" w:rsidRPr="00E321EB">
        <w:rPr>
          <w:rFonts w:cs="Arial"/>
          <w:sz w:val="22"/>
          <w:szCs w:val="22"/>
        </w:rPr>
        <w:t xml:space="preserve">(or above) or PDF format </w:t>
      </w:r>
      <w:r w:rsidR="00A242D0" w:rsidRPr="00E321EB">
        <w:rPr>
          <w:rFonts w:cs="Arial"/>
          <w:sz w:val="22"/>
          <w:szCs w:val="22"/>
        </w:rPr>
        <w:t>2003</w:t>
      </w:r>
      <w:r w:rsidR="005B6F79" w:rsidRPr="00E321EB">
        <w:rPr>
          <w:rFonts w:cs="Arial"/>
          <w:sz w:val="22"/>
          <w:szCs w:val="22"/>
        </w:rPr>
        <w:t xml:space="preserve"> (or above).</w:t>
      </w:r>
    </w:p>
    <w:p w:rsidR="00640383" w:rsidRPr="00E321EB" w:rsidRDefault="00640383" w:rsidP="00640383">
      <w:pPr>
        <w:spacing w:before="0"/>
        <w:rPr>
          <w:rFonts w:cs="Arial"/>
          <w:sz w:val="22"/>
          <w:szCs w:val="22"/>
        </w:rPr>
      </w:pPr>
    </w:p>
    <w:p w:rsidR="005B6F79" w:rsidRPr="00E321EB" w:rsidRDefault="005D5818" w:rsidP="004956C8">
      <w:pPr>
        <w:pStyle w:val="ListParagraph"/>
        <w:numPr>
          <w:ilvl w:val="0"/>
          <w:numId w:val="28"/>
        </w:numPr>
        <w:spacing w:before="0"/>
        <w:ind w:left="357" w:hanging="357"/>
        <w:rPr>
          <w:rFonts w:cs="Arial"/>
          <w:sz w:val="22"/>
          <w:szCs w:val="22"/>
        </w:rPr>
      </w:pPr>
      <w:r w:rsidRPr="00E321EB">
        <w:rPr>
          <w:rFonts w:cs="Arial"/>
          <w:sz w:val="22"/>
          <w:szCs w:val="22"/>
        </w:rPr>
        <w:tab/>
      </w:r>
      <w:r w:rsidR="005B6F79" w:rsidRPr="00E321EB">
        <w:rPr>
          <w:rFonts w:cs="Arial"/>
          <w:sz w:val="22"/>
          <w:szCs w:val="22"/>
        </w:rPr>
        <w:t xml:space="preserve">The </w:t>
      </w:r>
      <w:r w:rsidR="00631DC6" w:rsidRPr="00E321EB">
        <w:rPr>
          <w:rFonts w:cs="Arial"/>
          <w:sz w:val="22"/>
          <w:szCs w:val="22"/>
        </w:rPr>
        <w:t>T</w:t>
      </w:r>
      <w:r w:rsidR="005B6F79" w:rsidRPr="00E321EB">
        <w:rPr>
          <w:rFonts w:cs="Arial"/>
          <w:sz w:val="22"/>
          <w:szCs w:val="22"/>
        </w:rPr>
        <w:t>ender file name/s</w:t>
      </w:r>
      <w:r w:rsidR="00D67FB8" w:rsidRPr="00E321EB">
        <w:rPr>
          <w:rFonts w:cs="Arial"/>
          <w:sz w:val="22"/>
          <w:szCs w:val="22"/>
        </w:rPr>
        <w:t xml:space="preserve"> should</w:t>
      </w:r>
      <w:r w:rsidR="005B6F79" w:rsidRPr="00E321EB">
        <w:rPr>
          <w:rFonts w:cs="Arial"/>
          <w:sz w:val="22"/>
          <w:szCs w:val="22"/>
        </w:rPr>
        <w:t>:</w:t>
      </w:r>
    </w:p>
    <w:p w:rsidR="005B6F79" w:rsidRPr="00E321EB" w:rsidRDefault="00640383" w:rsidP="00182AC7">
      <w:pPr>
        <w:pStyle w:val="ListParagraph"/>
        <w:numPr>
          <w:ilvl w:val="0"/>
          <w:numId w:val="29"/>
        </w:numPr>
        <w:spacing w:before="0"/>
        <w:ind w:left="1134" w:hanging="425"/>
        <w:rPr>
          <w:rFonts w:cs="Arial"/>
          <w:sz w:val="22"/>
          <w:szCs w:val="22"/>
        </w:rPr>
      </w:pPr>
      <w:r w:rsidRPr="00E321EB">
        <w:rPr>
          <w:rFonts w:cs="Arial"/>
          <w:sz w:val="22"/>
          <w:szCs w:val="22"/>
        </w:rPr>
        <w:tab/>
      </w:r>
      <w:r w:rsidR="005B6F79" w:rsidRPr="00E321EB">
        <w:rPr>
          <w:rFonts w:cs="Arial"/>
          <w:sz w:val="22"/>
          <w:szCs w:val="22"/>
        </w:rPr>
        <w:t xml:space="preserve">incorporate the </w:t>
      </w:r>
      <w:r w:rsidR="00355C1C" w:rsidRPr="00E321EB">
        <w:rPr>
          <w:rFonts w:cs="Arial"/>
          <w:sz w:val="22"/>
          <w:szCs w:val="22"/>
        </w:rPr>
        <w:t xml:space="preserve">Tenderer’s </w:t>
      </w:r>
      <w:r w:rsidR="005B6F79" w:rsidRPr="00E321EB">
        <w:rPr>
          <w:rFonts w:cs="Arial"/>
          <w:sz w:val="22"/>
          <w:szCs w:val="22"/>
        </w:rPr>
        <w:t>company name;</w:t>
      </w:r>
      <w:r w:rsidR="00D67FB8" w:rsidRPr="00E321EB">
        <w:rPr>
          <w:rFonts w:cs="Arial"/>
          <w:sz w:val="22"/>
          <w:szCs w:val="22"/>
        </w:rPr>
        <w:t xml:space="preserve"> and</w:t>
      </w:r>
      <w:r w:rsidR="000E13B9" w:rsidRPr="00E321EB">
        <w:rPr>
          <w:rFonts w:cs="Arial"/>
          <w:sz w:val="22"/>
          <w:szCs w:val="22"/>
        </w:rPr>
        <w:br/>
      </w:r>
    </w:p>
    <w:p w:rsidR="005B6F79" w:rsidRPr="00E321EB" w:rsidRDefault="005B6F79" w:rsidP="00182AC7">
      <w:pPr>
        <w:pStyle w:val="ListParagraph"/>
        <w:numPr>
          <w:ilvl w:val="0"/>
          <w:numId w:val="29"/>
        </w:numPr>
        <w:ind w:left="1134" w:hanging="425"/>
        <w:rPr>
          <w:rFonts w:cs="Arial"/>
          <w:sz w:val="22"/>
          <w:szCs w:val="22"/>
        </w:rPr>
      </w:pPr>
      <w:r w:rsidRPr="00E321EB">
        <w:rPr>
          <w:rFonts w:cs="Arial"/>
          <w:sz w:val="22"/>
          <w:szCs w:val="22"/>
        </w:rPr>
        <w:t xml:space="preserve">reflect the various parts of the bid they represent, where the </w:t>
      </w:r>
      <w:r w:rsidR="00355C1C" w:rsidRPr="00E321EB">
        <w:rPr>
          <w:rFonts w:cs="Arial"/>
          <w:sz w:val="22"/>
          <w:szCs w:val="22"/>
        </w:rPr>
        <w:t xml:space="preserve">Tender </w:t>
      </w:r>
      <w:r w:rsidRPr="00E321EB">
        <w:rPr>
          <w:rFonts w:cs="Arial"/>
          <w:sz w:val="22"/>
          <w:szCs w:val="22"/>
        </w:rPr>
        <w:t>comprises multiple files</w:t>
      </w:r>
      <w:r w:rsidR="00D67FB8" w:rsidRPr="00E321EB">
        <w:rPr>
          <w:rFonts w:cs="Arial"/>
          <w:sz w:val="22"/>
          <w:szCs w:val="22"/>
        </w:rPr>
        <w:t>.</w:t>
      </w:r>
      <w:r w:rsidR="00FE4CD5" w:rsidRPr="00E321EB">
        <w:rPr>
          <w:rFonts w:cs="Arial"/>
          <w:sz w:val="22"/>
          <w:szCs w:val="22"/>
        </w:rPr>
        <w:br/>
      </w:r>
    </w:p>
    <w:p w:rsidR="003500CB" w:rsidRPr="00E321EB" w:rsidRDefault="005D5818" w:rsidP="004956C8">
      <w:pPr>
        <w:pStyle w:val="ListParagraph"/>
        <w:numPr>
          <w:ilvl w:val="0"/>
          <w:numId w:val="31"/>
        </w:numPr>
        <w:ind w:left="357" w:hanging="357"/>
        <w:rPr>
          <w:rFonts w:cs="Arial"/>
          <w:sz w:val="22"/>
          <w:szCs w:val="22"/>
        </w:rPr>
      </w:pPr>
      <w:r w:rsidRPr="00E321EB">
        <w:rPr>
          <w:rFonts w:cs="Arial"/>
          <w:sz w:val="22"/>
          <w:szCs w:val="22"/>
        </w:rPr>
        <w:tab/>
      </w:r>
      <w:r w:rsidR="003500CB" w:rsidRPr="00E321EB">
        <w:rPr>
          <w:rFonts w:cs="Arial"/>
          <w:sz w:val="22"/>
          <w:szCs w:val="22"/>
        </w:rPr>
        <w:t xml:space="preserve">Tender response files should not exceed a combined file size of </w:t>
      </w:r>
      <w:r w:rsidR="00E66300" w:rsidRPr="00E321EB">
        <w:rPr>
          <w:rFonts w:cs="Arial"/>
          <w:sz w:val="22"/>
          <w:szCs w:val="22"/>
        </w:rPr>
        <w:t xml:space="preserve">5 </w:t>
      </w:r>
      <w:r w:rsidR="003500CB" w:rsidRPr="00E321EB">
        <w:rPr>
          <w:rFonts w:cs="Arial"/>
          <w:sz w:val="22"/>
          <w:szCs w:val="22"/>
        </w:rPr>
        <w:t xml:space="preserve">megabytes per </w:t>
      </w:r>
      <w:r w:rsidRPr="00E321EB">
        <w:rPr>
          <w:rFonts w:cs="Arial"/>
          <w:sz w:val="22"/>
          <w:szCs w:val="22"/>
        </w:rPr>
        <w:tab/>
      </w:r>
      <w:r w:rsidR="003500CB" w:rsidRPr="00E321EB">
        <w:rPr>
          <w:rFonts w:cs="Arial"/>
          <w:sz w:val="22"/>
          <w:szCs w:val="22"/>
        </w:rPr>
        <w:t xml:space="preserve">upload. </w:t>
      </w:r>
      <w:r w:rsidR="00FE4CD5" w:rsidRPr="00E321EB">
        <w:rPr>
          <w:rFonts w:cs="Arial"/>
          <w:sz w:val="22"/>
          <w:szCs w:val="22"/>
        </w:rPr>
        <w:br/>
      </w:r>
    </w:p>
    <w:p w:rsidR="005B6F79" w:rsidRPr="00E321EB" w:rsidRDefault="005D5818" w:rsidP="004956C8">
      <w:pPr>
        <w:pStyle w:val="ListParagraph"/>
        <w:numPr>
          <w:ilvl w:val="0"/>
          <w:numId w:val="32"/>
        </w:numPr>
        <w:ind w:left="357" w:hanging="357"/>
        <w:rPr>
          <w:rFonts w:cs="Arial"/>
          <w:sz w:val="22"/>
          <w:szCs w:val="22"/>
        </w:rPr>
      </w:pPr>
      <w:bookmarkStart w:id="106" w:name="_Ref367288473"/>
      <w:r w:rsidRPr="00E321EB">
        <w:rPr>
          <w:rFonts w:cs="Arial"/>
          <w:sz w:val="22"/>
          <w:szCs w:val="22"/>
        </w:rPr>
        <w:tab/>
      </w:r>
      <w:r w:rsidR="005B6F79" w:rsidRPr="00E321EB">
        <w:rPr>
          <w:rFonts w:cs="Arial"/>
          <w:sz w:val="22"/>
          <w:szCs w:val="22"/>
        </w:rPr>
        <w:t>Tenders must be completely self-contained</w:t>
      </w:r>
      <w:r w:rsidR="00285A01" w:rsidRPr="00E321EB">
        <w:rPr>
          <w:rFonts w:cs="Arial"/>
          <w:sz w:val="22"/>
          <w:szCs w:val="22"/>
        </w:rPr>
        <w:t xml:space="preserve">.  </w:t>
      </w:r>
      <w:r w:rsidR="005B6F79" w:rsidRPr="00E321EB">
        <w:rPr>
          <w:rFonts w:cs="Arial"/>
          <w:sz w:val="22"/>
          <w:szCs w:val="22"/>
        </w:rPr>
        <w:t xml:space="preserve">No hyperlinked or other material may </w:t>
      </w:r>
      <w:r w:rsidRPr="00E321EB">
        <w:rPr>
          <w:rFonts w:cs="Arial"/>
          <w:sz w:val="22"/>
          <w:szCs w:val="22"/>
        </w:rPr>
        <w:tab/>
      </w:r>
      <w:r w:rsidR="005B6F79" w:rsidRPr="00E321EB">
        <w:rPr>
          <w:rFonts w:cs="Arial"/>
          <w:sz w:val="22"/>
          <w:szCs w:val="22"/>
        </w:rPr>
        <w:t>be incorporated by reference</w:t>
      </w:r>
      <w:r w:rsidR="00285A01" w:rsidRPr="00E321EB">
        <w:rPr>
          <w:rFonts w:cs="Arial"/>
          <w:sz w:val="22"/>
          <w:szCs w:val="22"/>
        </w:rPr>
        <w:t xml:space="preserve">. </w:t>
      </w:r>
      <w:r w:rsidR="005B6F79" w:rsidRPr="00E321EB">
        <w:rPr>
          <w:rFonts w:cs="Arial"/>
          <w:sz w:val="22"/>
          <w:szCs w:val="22"/>
        </w:rPr>
        <w:t xml:space="preserve"> </w:t>
      </w:r>
      <w:bookmarkEnd w:id="106"/>
    </w:p>
    <w:p w:rsidR="00FE4CD5" w:rsidRPr="00E321EB" w:rsidRDefault="00FE4CD5">
      <w:pPr>
        <w:spacing w:before="0" w:line="240" w:lineRule="auto"/>
        <w:rPr>
          <w:rFonts w:cs="Arial"/>
          <w:b/>
          <w:bCs/>
          <w:iCs/>
          <w:caps/>
          <w:sz w:val="28"/>
        </w:rPr>
      </w:pPr>
      <w:bookmarkStart w:id="107" w:name="_Toc261939931"/>
      <w:bookmarkStart w:id="108" w:name="_Toc423703145"/>
    </w:p>
    <w:p w:rsidR="005B6F79" w:rsidRPr="00E321EB" w:rsidRDefault="00A629BD" w:rsidP="00A629BD">
      <w:pPr>
        <w:pStyle w:val="Heading2"/>
        <w:numPr>
          <w:ilvl w:val="0"/>
          <w:numId w:val="0"/>
        </w:numPr>
        <w:rPr>
          <w:rFonts w:ascii="Arial" w:hAnsi="Arial"/>
        </w:rPr>
      </w:pPr>
      <w:r w:rsidRPr="00E321EB">
        <w:rPr>
          <w:rFonts w:ascii="Arial" w:hAnsi="Arial"/>
        </w:rPr>
        <w:t>10.</w:t>
      </w:r>
      <w:r w:rsidRPr="00E321EB">
        <w:rPr>
          <w:rFonts w:ascii="Arial" w:hAnsi="Arial"/>
        </w:rPr>
        <w:tab/>
      </w:r>
      <w:r w:rsidR="005B6F79" w:rsidRPr="00E321EB">
        <w:rPr>
          <w:rFonts w:ascii="Arial" w:hAnsi="Arial"/>
        </w:rPr>
        <w:t xml:space="preserve">Scanned or Imaged Material, including </w:t>
      </w:r>
      <w:r w:rsidRPr="00E321EB">
        <w:rPr>
          <w:rFonts w:ascii="Arial" w:hAnsi="Arial"/>
        </w:rPr>
        <w:tab/>
      </w:r>
      <w:r w:rsidR="005B6F79" w:rsidRPr="00E321EB">
        <w:rPr>
          <w:rFonts w:ascii="Arial" w:hAnsi="Arial"/>
        </w:rPr>
        <w:t>Statutory Declarations</w:t>
      </w:r>
      <w:bookmarkEnd w:id="107"/>
      <w:bookmarkEnd w:id="108"/>
    </w:p>
    <w:p w:rsidR="003500CB" w:rsidRPr="00E321EB" w:rsidRDefault="003500CB" w:rsidP="004956C8">
      <w:pPr>
        <w:pStyle w:val="ListParagraph"/>
        <w:numPr>
          <w:ilvl w:val="0"/>
          <w:numId w:val="33"/>
        </w:numPr>
        <w:ind w:left="709" w:hanging="709"/>
        <w:rPr>
          <w:rFonts w:cs="Arial"/>
          <w:sz w:val="22"/>
          <w:szCs w:val="22"/>
        </w:rPr>
      </w:pPr>
      <w:r w:rsidRPr="00E321EB">
        <w:rPr>
          <w:rFonts w:cs="Arial"/>
          <w:sz w:val="22"/>
          <w:szCs w:val="22"/>
        </w:rPr>
        <w:t>In the event that the Department require</w:t>
      </w:r>
      <w:r w:rsidR="006A5D03" w:rsidRPr="00E321EB">
        <w:rPr>
          <w:rFonts w:cs="Arial"/>
          <w:sz w:val="22"/>
          <w:szCs w:val="22"/>
        </w:rPr>
        <w:t>s</w:t>
      </w:r>
      <w:r w:rsidRPr="00E321EB">
        <w:rPr>
          <w:rFonts w:cs="Arial"/>
          <w:sz w:val="22"/>
          <w:szCs w:val="22"/>
        </w:rPr>
        <w:t xml:space="preserve"> clarification of the Tenderer’s </w:t>
      </w:r>
      <w:r w:rsidR="00D67FB8" w:rsidRPr="00E321EB">
        <w:rPr>
          <w:rFonts w:cs="Arial"/>
          <w:sz w:val="22"/>
          <w:szCs w:val="22"/>
        </w:rPr>
        <w:t>T</w:t>
      </w:r>
      <w:r w:rsidRPr="00E321EB">
        <w:rPr>
          <w:rFonts w:cs="Arial"/>
          <w:sz w:val="22"/>
          <w:szCs w:val="22"/>
        </w:rPr>
        <w:t>ender, the Tenderer may be required to courier or security post the originals of the signature and/or initialled pages to the Department at the address notified by the Department within the period notified by the Department.</w:t>
      </w:r>
    </w:p>
    <w:p w:rsidR="000F6BA5" w:rsidRPr="00E321EB" w:rsidRDefault="000F6BA5" w:rsidP="005737A4">
      <w:pPr>
        <w:rPr>
          <w:rFonts w:cs="Arial"/>
          <w:b/>
        </w:rPr>
      </w:pPr>
    </w:p>
    <w:p w:rsidR="005737A4" w:rsidRPr="00E321EB" w:rsidRDefault="005737A4" w:rsidP="00E33FCB">
      <w:pPr>
        <w:pBdr>
          <w:bottom w:val="single" w:sz="4" w:space="1" w:color="auto"/>
        </w:pBdr>
        <w:rPr>
          <w:rFonts w:cs="Arial"/>
        </w:rPr>
      </w:pPr>
      <w:r w:rsidRPr="00E321EB">
        <w:rPr>
          <w:rFonts w:cs="Arial"/>
          <w:b/>
          <w:bCs/>
          <w:iCs/>
          <w:caps/>
          <w:sz w:val="28"/>
        </w:rPr>
        <w:t>1</w:t>
      </w:r>
      <w:r w:rsidR="00B9298F" w:rsidRPr="00E321EB">
        <w:rPr>
          <w:rFonts w:cs="Arial"/>
          <w:b/>
          <w:bCs/>
          <w:iCs/>
          <w:caps/>
          <w:sz w:val="28"/>
        </w:rPr>
        <w:t>0A</w:t>
      </w:r>
      <w:r w:rsidRPr="00E321EB">
        <w:rPr>
          <w:rFonts w:cs="Arial"/>
          <w:b/>
          <w:bCs/>
          <w:iCs/>
          <w:caps/>
          <w:sz w:val="28"/>
        </w:rPr>
        <w:t>.</w:t>
      </w:r>
      <w:r w:rsidRPr="00E321EB">
        <w:rPr>
          <w:rFonts w:cs="Arial"/>
          <w:b/>
        </w:rPr>
        <w:t xml:space="preserve"> </w:t>
      </w:r>
      <w:r w:rsidR="00640383" w:rsidRPr="00E321EB">
        <w:rPr>
          <w:rFonts w:cs="Arial"/>
          <w:b/>
        </w:rPr>
        <w:tab/>
      </w:r>
      <w:r w:rsidRPr="00E321EB">
        <w:rPr>
          <w:rFonts w:cs="Arial"/>
          <w:b/>
          <w:bCs/>
          <w:iCs/>
          <w:caps/>
          <w:sz w:val="28"/>
        </w:rPr>
        <w:t>Panel Refresh</w:t>
      </w:r>
    </w:p>
    <w:p w:rsidR="005737A4" w:rsidRPr="00E321EB" w:rsidRDefault="00652AAA" w:rsidP="00E33FCB">
      <w:pPr>
        <w:ind w:left="720" w:hanging="720"/>
        <w:rPr>
          <w:rFonts w:cs="Arial"/>
          <w:sz w:val="22"/>
          <w:szCs w:val="22"/>
        </w:rPr>
      </w:pPr>
      <w:r w:rsidRPr="00E321EB">
        <w:rPr>
          <w:rFonts w:cs="Arial"/>
          <w:sz w:val="22"/>
          <w:szCs w:val="22"/>
        </w:rPr>
        <w:t>10A.1</w:t>
      </w:r>
      <w:r w:rsidRPr="00E321EB">
        <w:rPr>
          <w:rFonts w:cs="Arial"/>
        </w:rPr>
        <w:t xml:space="preserve"> </w:t>
      </w:r>
      <w:r w:rsidRPr="00E321EB">
        <w:rPr>
          <w:rFonts w:cs="Arial"/>
        </w:rPr>
        <w:tab/>
      </w:r>
      <w:r w:rsidRPr="00E321EB">
        <w:rPr>
          <w:rFonts w:cs="Arial"/>
          <w:sz w:val="22"/>
          <w:szCs w:val="22"/>
        </w:rPr>
        <w:t>The Department may, at its absolute discretion, review the panel arrangement on an annual basis to ensure that:</w:t>
      </w:r>
    </w:p>
    <w:p w:rsidR="005737A4" w:rsidRPr="00E321EB" w:rsidRDefault="005737A4" w:rsidP="00182AC7">
      <w:pPr>
        <w:ind w:left="1134" w:hanging="425"/>
        <w:rPr>
          <w:rFonts w:cs="Arial"/>
          <w:sz w:val="22"/>
          <w:szCs w:val="22"/>
        </w:rPr>
      </w:pPr>
      <w:r w:rsidRPr="00E321EB">
        <w:rPr>
          <w:rFonts w:cs="Arial"/>
          <w:sz w:val="22"/>
          <w:szCs w:val="22"/>
        </w:rPr>
        <w:t xml:space="preserve">a. </w:t>
      </w:r>
      <w:r w:rsidR="00B9298F" w:rsidRPr="00E321EB">
        <w:rPr>
          <w:rFonts w:cs="Arial"/>
          <w:sz w:val="22"/>
          <w:szCs w:val="22"/>
        </w:rPr>
        <w:tab/>
      </w:r>
      <w:r w:rsidRPr="00E321EB">
        <w:rPr>
          <w:rFonts w:cs="Arial"/>
          <w:sz w:val="22"/>
          <w:szCs w:val="22"/>
        </w:rPr>
        <w:t xml:space="preserve">the scope of </w:t>
      </w:r>
      <w:r w:rsidR="00762C4A" w:rsidRPr="00E321EB">
        <w:rPr>
          <w:rFonts w:cs="Arial"/>
          <w:sz w:val="22"/>
          <w:szCs w:val="22"/>
        </w:rPr>
        <w:t>S</w:t>
      </w:r>
      <w:r w:rsidRPr="00E321EB">
        <w:rPr>
          <w:rFonts w:cs="Arial"/>
          <w:sz w:val="22"/>
          <w:szCs w:val="22"/>
        </w:rPr>
        <w:t xml:space="preserve">ervices provided under the </w:t>
      </w:r>
      <w:r w:rsidR="00B9298F" w:rsidRPr="00E321EB">
        <w:rPr>
          <w:rFonts w:cs="Arial"/>
          <w:sz w:val="22"/>
          <w:szCs w:val="22"/>
        </w:rPr>
        <w:t>Deed of Standing Offer</w:t>
      </w:r>
      <w:r w:rsidRPr="00E321EB">
        <w:rPr>
          <w:rFonts w:cs="Arial"/>
          <w:sz w:val="22"/>
          <w:szCs w:val="22"/>
        </w:rPr>
        <w:t xml:space="preserve"> continues to </w:t>
      </w:r>
      <w:r w:rsidR="00584B6D" w:rsidRPr="00E321EB">
        <w:rPr>
          <w:rFonts w:cs="Arial"/>
          <w:sz w:val="22"/>
          <w:szCs w:val="22"/>
        </w:rPr>
        <w:t xml:space="preserve">be </w:t>
      </w:r>
      <w:r w:rsidRPr="00E321EB">
        <w:rPr>
          <w:rFonts w:cs="Arial"/>
          <w:sz w:val="22"/>
          <w:szCs w:val="22"/>
        </w:rPr>
        <w:t>relevant to meet the Department’s business needs</w:t>
      </w:r>
      <w:r w:rsidR="00911DCA" w:rsidRPr="00E321EB">
        <w:rPr>
          <w:rFonts w:cs="Arial"/>
          <w:sz w:val="22"/>
          <w:szCs w:val="22"/>
        </w:rPr>
        <w:t>;</w:t>
      </w:r>
    </w:p>
    <w:p w:rsidR="005737A4" w:rsidRPr="00E321EB" w:rsidRDefault="005737A4" w:rsidP="00182AC7">
      <w:pPr>
        <w:ind w:left="1134" w:hanging="425"/>
        <w:rPr>
          <w:rFonts w:cs="Arial"/>
          <w:sz w:val="22"/>
          <w:szCs w:val="22"/>
        </w:rPr>
      </w:pPr>
      <w:r w:rsidRPr="00E321EB">
        <w:rPr>
          <w:rFonts w:cs="Arial"/>
          <w:sz w:val="22"/>
          <w:szCs w:val="22"/>
        </w:rPr>
        <w:t xml:space="preserve">b. </w:t>
      </w:r>
      <w:r w:rsidR="00B9298F" w:rsidRPr="00E321EB">
        <w:rPr>
          <w:rFonts w:cs="Arial"/>
          <w:sz w:val="22"/>
          <w:szCs w:val="22"/>
        </w:rPr>
        <w:tab/>
      </w:r>
      <w:r w:rsidR="00E33FCB" w:rsidRPr="00E321EB">
        <w:rPr>
          <w:rFonts w:cs="Arial"/>
          <w:sz w:val="22"/>
          <w:szCs w:val="22"/>
        </w:rPr>
        <w:t>the Panel Members</w:t>
      </w:r>
      <w:r w:rsidRPr="00E321EB">
        <w:rPr>
          <w:rFonts w:cs="Arial"/>
          <w:sz w:val="22"/>
          <w:szCs w:val="22"/>
        </w:rPr>
        <w:t xml:space="preserve"> provide sufficient coverage of Services to meet </w:t>
      </w:r>
      <w:r w:rsidR="002B724D" w:rsidRPr="00E321EB">
        <w:rPr>
          <w:rFonts w:cs="Arial"/>
          <w:sz w:val="22"/>
          <w:szCs w:val="22"/>
        </w:rPr>
        <w:t xml:space="preserve">the Department’s </w:t>
      </w:r>
      <w:r w:rsidRPr="00E321EB">
        <w:rPr>
          <w:rFonts w:cs="Arial"/>
          <w:sz w:val="22"/>
          <w:szCs w:val="22"/>
        </w:rPr>
        <w:t>business needs</w:t>
      </w:r>
      <w:r w:rsidR="00911DCA" w:rsidRPr="00E321EB">
        <w:rPr>
          <w:rFonts w:cs="Arial"/>
          <w:sz w:val="22"/>
          <w:szCs w:val="22"/>
        </w:rPr>
        <w:t>;</w:t>
      </w:r>
      <w:r w:rsidR="00B9298F" w:rsidRPr="00E321EB">
        <w:rPr>
          <w:rFonts w:cs="Arial"/>
          <w:sz w:val="22"/>
          <w:szCs w:val="22"/>
        </w:rPr>
        <w:t xml:space="preserve"> </w:t>
      </w:r>
      <w:r w:rsidR="00584B6D" w:rsidRPr="00E321EB">
        <w:rPr>
          <w:rFonts w:cs="Arial"/>
          <w:sz w:val="22"/>
          <w:szCs w:val="22"/>
        </w:rPr>
        <w:t>or</w:t>
      </w:r>
    </w:p>
    <w:p w:rsidR="005737A4" w:rsidRPr="00E321EB" w:rsidRDefault="005737A4" w:rsidP="00182AC7">
      <w:pPr>
        <w:ind w:left="1134" w:hanging="425"/>
        <w:rPr>
          <w:rFonts w:cs="Arial"/>
          <w:sz w:val="22"/>
          <w:szCs w:val="22"/>
        </w:rPr>
      </w:pPr>
      <w:r w:rsidRPr="00E321EB">
        <w:rPr>
          <w:rFonts w:cs="Arial"/>
          <w:sz w:val="22"/>
          <w:szCs w:val="22"/>
        </w:rPr>
        <w:t xml:space="preserve">c. </w:t>
      </w:r>
      <w:r w:rsidR="00B9298F" w:rsidRPr="00E321EB">
        <w:rPr>
          <w:rFonts w:cs="Arial"/>
          <w:sz w:val="22"/>
          <w:szCs w:val="22"/>
        </w:rPr>
        <w:tab/>
      </w:r>
      <w:r w:rsidR="00E33FCB" w:rsidRPr="00E321EB">
        <w:rPr>
          <w:rFonts w:cs="Arial"/>
          <w:sz w:val="22"/>
          <w:szCs w:val="22"/>
        </w:rPr>
        <w:t xml:space="preserve">the Panel Members </w:t>
      </w:r>
      <w:r w:rsidRPr="00E321EB">
        <w:rPr>
          <w:rFonts w:cs="Arial"/>
          <w:sz w:val="22"/>
          <w:szCs w:val="22"/>
        </w:rPr>
        <w:t xml:space="preserve">have the capacity to provide the volume and quality of </w:t>
      </w:r>
      <w:r w:rsidR="00B9298F" w:rsidRPr="00E321EB">
        <w:rPr>
          <w:rFonts w:cs="Arial"/>
          <w:sz w:val="22"/>
          <w:szCs w:val="22"/>
        </w:rPr>
        <w:t>S</w:t>
      </w:r>
      <w:r w:rsidRPr="00E321EB">
        <w:rPr>
          <w:rFonts w:cs="Arial"/>
          <w:sz w:val="22"/>
          <w:szCs w:val="22"/>
        </w:rPr>
        <w:t xml:space="preserve">ervices required to meet </w:t>
      </w:r>
      <w:r w:rsidR="002B724D" w:rsidRPr="00E321EB">
        <w:rPr>
          <w:rFonts w:cs="Arial"/>
          <w:sz w:val="22"/>
          <w:szCs w:val="22"/>
        </w:rPr>
        <w:t>the Department’s</w:t>
      </w:r>
      <w:r w:rsidRPr="00E321EB">
        <w:rPr>
          <w:rFonts w:cs="Arial"/>
          <w:sz w:val="22"/>
          <w:szCs w:val="22"/>
        </w:rPr>
        <w:t xml:space="preserve"> business requirements.</w:t>
      </w:r>
    </w:p>
    <w:p w:rsidR="005737A4" w:rsidRPr="00E321EB" w:rsidRDefault="005737A4" w:rsidP="00E33FCB">
      <w:pPr>
        <w:ind w:left="720" w:hanging="720"/>
        <w:rPr>
          <w:rFonts w:cs="Arial"/>
          <w:sz w:val="22"/>
          <w:szCs w:val="22"/>
        </w:rPr>
      </w:pPr>
      <w:r w:rsidRPr="00E321EB">
        <w:rPr>
          <w:rFonts w:cs="Arial"/>
          <w:sz w:val="22"/>
          <w:szCs w:val="22"/>
        </w:rPr>
        <w:t>1</w:t>
      </w:r>
      <w:r w:rsidR="00B9298F" w:rsidRPr="00E321EB">
        <w:rPr>
          <w:rFonts w:cs="Arial"/>
          <w:sz w:val="22"/>
          <w:szCs w:val="22"/>
        </w:rPr>
        <w:t>0A</w:t>
      </w:r>
      <w:r w:rsidRPr="00E321EB">
        <w:rPr>
          <w:rFonts w:cs="Arial"/>
          <w:sz w:val="22"/>
          <w:szCs w:val="22"/>
        </w:rPr>
        <w:t xml:space="preserve">.2 </w:t>
      </w:r>
      <w:r w:rsidRPr="00E321EB">
        <w:rPr>
          <w:rFonts w:cs="Arial"/>
          <w:sz w:val="22"/>
          <w:szCs w:val="22"/>
        </w:rPr>
        <w:tab/>
        <w:t xml:space="preserve">Should the Department deem that a </w:t>
      </w:r>
      <w:r w:rsidR="00E33FCB" w:rsidRPr="00E321EB">
        <w:rPr>
          <w:rFonts w:cs="Arial"/>
          <w:sz w:val="22"/>
          <w:szCs w:val="22"/>
        </w:rPr>
        <w:t>p</w:t>
      </w:r>
      <w:r w:rsidRPr="00E321EB">
        <w:rPr>
          <w:rFonts w:cs="Arial"/>
          <w:sz w:val="22"/>
          <w:szCs w:val="22"/>
        </w:rPr>
        <w:t xml:space="preserve">anel </w:t>
      </w:r>
      <w:r w:rsidR="00E33FCB" w:rsidRPr="00E321EB">
        <w:rPr>
          <w:rFonts w:cs="Arial"/>
          <w:sz w:val="22"/>
          <w:szCs w:val="22"/>
        </w:rPr>
        <w:t>r</w:t>
      </w:r>
      <w:r w:rsidRPr="00E321EB">
        <w:rPr>
          <w:rFonts w:cs="Arial"/>
          <w:sz w:val="22"/>
          <w:szCs w:val="22"/>
        </w:rPr>
        <w:t>efresh is required, the Department will undertake an additional approach to the market, via AusTender, to identify:</w:t>
      </w:r>
    </w:p>
    <w:p w:rsidR="005737A4" w:rsidRPr="00E321EB" w:rsidRDefault="005737A4" w:rsidP="00182AC7">
      <w:pPr>
        <w:ind w:left="1134" w:hanging="425"/>
        <w:rPr>
          <w:rFonts w:cs="Arial"/>
          <w:sz w:val="22"/>
          <w:szCs w:val="22"/>
        </w:rPr>
      </w:pPr>
      <w:r w:rsidRPr="00E321EB">
        <w:rPr>
          <w:rFonts w:cs="Arial"/>
          <w:sz w:val="22"/>
          <w:szCs w:val="22"/>
        </w:rPr>
        <w:t xml:space="preserve">a. </w:t>
      </w:r>
      <w:r w:rsidR="00B9298F" w:rsidRPr="00E321EB">
        <w:rPr>
          <w:rFonts w:cs="Arial"/>
          <w:sz w:val="22"/>
          <w:szCs w:val="22"/>
        </w:rPr>
        <w:tab/>
      </w:r>
      <w:r w:rsidRPr="00E321EB">
        <w:rPr>
          <w:rFonts w:cs="Arial"/>
          <w:sz w:val="22"/>
          <w:szCs w:val="22"/>
        </w:rPr>
        <w:t xml:space="preserve">additional suppliers capable of providing existing </w:t>
      </w:r>
      <w:r w:rsidR="00584B6D" w:rsidRPr="00E321EB">
        <w:rPr>
          <w:rFonts w:cs="Arial"/>
          <w:sz w:val="22"/>
          <w:szCs w:val="22"/>
        </w:rPr>
        <w:t>S</w:t>
      </w:r>
      <w:r w:rsidRPr="00E321EB">
        <w:rPr>
          <w:rFonts w:cs="Arial"/>
          <w:sz w:val="22"/>
          <w:szCs w:val="22"/>
        </w:rPr>
        <w:t>ervice</w:t>
      </w:r>
      <w:r w:rsidR="00762C4A" w:rsidRPr="00E321EB">
        <w:rPr>
          <w:rFonts w:cs="Arial"/>
          <w:sz w:val="22"/>
          <w:szCs w:val="22"/>
        </w:rPr>
        <w:t>s</w:t>
      </w:r>
      <w:r w:rsidRPr="00E321EB">
        <w:rPr>
          <w:rFonts w:cs="Arial"/>
          <w:sz w:val="22"/>
          <w:szCs w:val="22"/>
        </w:rPr>
        <w:t xml:space="preserve"> </w:t>
      </w:r>
      <w:r w:rsidR="00584B6D" w:rsidRPr="00E321EB">
        <w:rPr>
          <w:rFonts w:cs="Arial"/>
          <w:sz w:val="22"/>
          <w:szCs w:val="22"/>
        </w:rPr>
        <w:t xml:space="preserve">if and when </w:t>
      </w:r>
      <w:r w:rsidRPr="00E321EB">
        <w:rPr>
          <w:rFonts w:cs="Arial"/>
          <w:sz w:val="22"/>
          <w:szCs w:val="22"/>
        </w:rPr>
        <w:t xml:space="preserve">the Department has determined </w:t>
      </w:r>
      <w:r w:rsidR="00584B6D" w:rsidRPr="00E321EB">
        <w:rPr>
          <w:rFonts w:cs="Arial"/>
          <w:sz w:val="22"/>
          <w:szCs w:val="22"/>
        </w:rPr>
        <w:t xml:space="preserve">that the Panel Members no longer </w:t>
      </w:r>
      <w:r w:rsidRPr="00E321EB">
        <w:rPr>
          <w:rFonts w:cs="Arial"/>
          <w:sz w:val="22"/>
          <w:szCs w:val="22"/>
        </w:rPr>
        <w:t>have sufficient capacity to meet the Department’s operational requirements</w:t>
      </w:r>
      <w:r w:rsidR="00E33FCB" w:rsidRPr="00E321EB">
        <w:rPr>
          <w:rFonts w:cs="Arial"/>
          <w:sz w:val="22"/>
          <w:szCs w:val="22"/>
        </w:rPr>
        <w:t xml:space="preserve">; </w:t>
      </w:r>
      <w:r w:rsidR="0056221B" w:rsidRPr="00E321EB">
        <w:rPr>
          <w:rFonts w:cs="Arial"/>
          <w:sz w:val="22"/>
          <w:szCs w:val="22"/>
        </w:rPr>
        <w:t>or</w:t>
      </w:r>
    </w:p>
    <w:p w:rsidR="005737A4" w:rsidRPr="00E321EB" w:rsidRDefault="005737A4" w:rsidP="00182AC7">
      <w:pPr>
        <w:ind w:left="1134" w:hanging="425"/>
        <w:rPr>
          <w:rFonts w:cs="Arial"/>
          <w:sz w:val="22"/>
          <w:szCs w:val="22"/>
        </w:rPr>
      </w:pPr>
      <w:r w:rsidRPr="00E321EB">
        <w:rPr>
          <w:rFonts w:cs="Arial"/>
          <w:sz w:val="22"/>
          <w:szCs w:val="22"/>
        </w:rPr>
        <w:t xml:space="preserve">b. </w:t>
      </w:r>
      <w:r w:rsidR="00B9298F" w:rsidRPr="00E321EB">
        <w:rPr>
          <w:rFonts w:cs="Arial"/>
          <w:sz w:val="22"/>
          <w:szCs w:val="22"/>
        </w:rPr>
        <w:tab/>
      </w:r>
      <w:r w:rsidR="00584B6D" w:rsidRPr="00E321EB">
        <w:rPr>
          <w:rFonts w:cs="Arial"/>
          <w:sz w:val="22"/>
          <w:szCs w:val="22"/>
        </w:rPr>
        <w:t>Panel Members and s</w:t>
      </w:r>
      <w:r w:rsidRPr="00E321EB">
        <w:rPr>
          <w:rFonts w:cs="Arial"/>
          <w:sz w:val="22"/>
          <w:szCs w:val="22"/>
        </w:rPr>
        <w:t xml:space="preserve">uppliers capable of providing new </w:t>
      </w:r>
      <w:r w:rsidR="00584B6D" w:rsidRPr="00E321EB">
        <w:rPr>
          <w:rFonts w:cs="Arial"/>
          <w:sz w:val="22"/>
          <w:szCs w:val="22"/>
        </w:rPr>
        <w:t xml:space="preserve">services </w:t>
      </w:r>
      <w:r w:rsidRPr="00E321EB">
        <w:rPr>
          <w:rFonts w:cs="Arial"/>
          <w:sz w:val="22"/>
          <w:szCs w:val="22"/>
        </w:rPr>
        <w:t>or additional services</w:t>
      </w:r>
      <w:r w:rsidR="00584B6D" w:rsidRPr="00E321EB">
        <w:rPr>
          <w:rFonts w:cs="Arial"/>
          <w:sz w:val="22"/>
          <w:szCs w:val="22"/>
        </w:rPr>
        <w:t xml:space="preserve"> (or both)</w:t>
      </w:r>
      <w:r w:rsidRPr="00E321EB">
        <w:rPr>
          <w:rFonts w:cs="Arial"/>
          <w:sz w:val="22"/>
          <w:szCs w:val="22"/>
        </w:rPr>
        <w:t xml:space="preserve"> which may be required but were initially not included in the original scope of services.</w:t>
      </w:r>
    </w:p>
    <w:p w:rsidR="005737A4" w:rsidRPr="00E321EB" w:rsidRDefault="005737A4" w:rsidP="00E33FCB">
      <w:pPr>
        <w:ind w:left="720" w:hanging="720"/>
        <w:rPr>
          <w:rFonts w:cs="Arial"/>
          <w:sz w:val="22"/>
          <w:szCs w:val="22"/>
        </w:rPr>
      </w:pPr>
      <w:r w:rsidRPr="00E321EB">
        <w:rPr>
          <w:rFonts w:cs="Arial"/>
          <w:sz w:val="22"/>
          <w:szCs w:val="22"/>
        </w:rPr>
        <w:t>1</w:t>
      </w:r>
      <w:r w:rsidR="00286227" w:rsidRPr="00E321EB">
        <w:rPr>
          <w:rFonts w:cs="Arial"/>
          <w:sz w:val="22"/>
          <w:szCs w:val="22"/>
        </w:rPr>
        <w:t>0A</w:t>
      </w:r>
      <w:r w:rsidRPr="00E321EB">
        <w:rPr>
          <w:rFonts w:cs="Arial"/>
          <w:sz w:val="22"/>
          <w:szCs w:val="22"/>
        </w:rPr>
        <w:t xml:space="preserve">.3 </w:t>
      </w:r>
      <w:r w:rsidRPr="00E321EB">
        <w:rPr>
          <w:rFonts w:cs="Arial"/>
          <w:sz w:val="22"/>
          <w:szCs w:val="22"/>
        </w:rPr>
        <w:tab/>
      </w:r>
      <w:r w:rsidR="003D075E" w:rsidRPr="00E321EB">
        <w:rPr>
          <w:rFonts w:cs="Arial"/>
          <w:sz w:val="22"/>
          <w:szCs w:val="22"/>
        </w:rPr>
        <w:t>Panel Members</w:t>
      </w:r>
      <w:r w:rsidRPr="00E321EB">
        <w:rPr>
          <w:rFonts w:cs="Arial"/>
          <w:sz w:val="22"/>
          <w:szCs w:val="22"/>
        </w:rPr>
        <w:t xml:space="preserve"> may elect to submit tender bids for any additional services which have been added to the scope of the </w:t>
      </w:r>
      <w:r w:rsidR="003D075E" w:rsidRPr="00E321EB">
        <w:rPr>
          <w:rFonts w:cs="Arial"/>
          <w:sz w:val="22"/>
          <w:szCs w:val="22"/>
        </w:rPr>
        <w:t>Services</w:t>
      </w:r>
      <w:r w:rsidRPr="00E321EB">
        <w:rPr>
          <w:rFonts w:cs="Arial"/>
          <w:sz w:val="22"/>
          <w:szCs w:val="22"/>
        </w:rPr>
        <w:t xml:space="preserve">. These will be evaluated in accordance with the evaluation criteria for the </w:t>
      </w:r>
      <w:r w:rsidR="00E33FCB" w:rsidRPr="00E321EB">
        <w:rPr>
          <w:rFonts w:cs="Arial"/>
          <w:sz w:val="22"/>
          <w:szCs w:val="22"/>
        </w:rPr>
        <w:t>r</w:t>
      </w:r>
      <w:r w:rsidRPr="00E321EB">
        <w:rPr>
          <w:rFonts w:cs="Arial"/>
          <w:sz w:val="22"/>
          <w:szCs w:val="22"/>
        </w:rPr>
        <w:t xml:space="preserve">efresh </w:t>
      </w:r>
      <w:r w:rsidR="00E33FCB" w:rsidRPr="00E321EB">
        <w:rPr>
          <w:rFonts w:cs="Arial"/>
          <w:sz w:val="22"/>
          <w:szCs w:val="22"/>
        </w:rPr>
        <w:t>p</w:t>
      </w:r>
      <w:r w:rsidRPr="00E321EB">
        <w:rPr>
          <w:rFonts w:cs="Arial"/>
          <w:sz w:val="22"/>
          <w:szCs w:val="22"/>
        </w:rPr>
        <w:t>anel.</w:t>
      </w:r>
    </w:p>
    <w:p w:rsidR="00F73790" w:rsidRPr="00E321EB" w:rsidRDefault="005737A4" w:rsidP="002B29FE">
      <w:pPr>
        <w:rPr>
          <w:rFonts w:cs="Arial"/>
        </w:rPr>
      </w:pPr>
      <w:r w:rsidRPr="00E321EB">
        <w:rPr>
          <w:rFonts w:cs="Arial"/>
          <w:sz w:val="22"/>
          <w:szCs w:val="22"/>
        </w:rPr>
        <w:t>1</w:t>
      </w:r>
      <w:r w:rsidR="00286227" w:rsidRPr="00E321EB">
        <w:rPr>
          <w:rFonts w:cs="Arial"/>
          <w:sz w:val="22"/>
          <w:szCs w:val="22"/>
        </w:rPr>
        <w:t>0A</w:t>
      </w:r>
      <w:r w:rsidRPr="00E321EB">
        <w:rPr>
          <w:rFonts w:cs="Arial"/>
          <w:sz w:val="22"/>
          <w:szCs w:val="22"/>
        </w:rPr>
        <w:t xml:space="preserve">.4 </w:t>
      </w:r>
      <w:r w:rsidR="00807643" w:rsidRPr="00E321EB">
        <w:rPr>
          <w:rFonts w:cs="Arial"/>
          <w:sz w:val="22"/>
          <w:szCs w:val="22"/>
        </w:rPr>
        <w:tab/>
      </w:r>
      <w:r w:rsidRPr="00E321EB">
        <w:rPr>
          <w:rFonts w:cs="Arial"/>
          <w:sz w:val="22"/>
          <w:szCs w:val="22"/>
        </w:rPr>
        <w:t xml:space="preserve">The review will also allow for the </w:t>
      </w:r>
      <w:r w:rsidR="00742024" w:rsidRPr="00E321EB">
        <w:rPr>
          <w:rFonts w:cs="Arial"/>
          <w:sz w:val="22"/>
          <w:szCs w:val="22"/>
        </w:rPr>
        <w:t xml:space="preserve">Deed of Standing Offer </w:t>
      </w:r>
      <w:r w:rsidRPr="00E321EB">
        <w:rPr>
          <w:rFonts w:cs="Arial"/>
          <w:sz w:val="22"/>
          <w:szCs w:val="22"/>
        </w:rPr>
        <w:t xml:space="preserve">to be amended to </w:t>
      </w:r>
      <w:r w:rsidR="00640383" w:rsidRPr="00E321EB">
        <w:rPr>
          <w:rFonts w:cs="Arial"/>
          <w:sz w:val="22"/>
          <w:szCs w:val="22"/>
        </w:rPr>
        <w:tab/>
      </w:r>
      <w:r w:rsidRPr="00E321EB">
        <w:rPr>
          <w:rFonts w:cs="Arial"/>
          <w:sz w:val="22"/>
          <w:szCs w:val="22"/>
        </w:rPr>
        <w:t>incorporate</w:t>
      </w:r>
      <w:r w:rsidR="00F06599" w:rsidRPr="00E321EB">
        <w:rPr>
          <w:rFonts w:cs="Arial"/>
          <w:sz w:val="22"/>
          <w:szCs w:val="22"/>
        </w:rPr>
        <w:t xml:space="preserve"> any legislative and regulatory changes or other changes as applicable. </w:t>
      </w:r>
      <w:bookmarkStart w:id="109" w:name="Part2"/>
      <w:bookmarkStart w:id="110" w:name="_Toc215308331"/>
      <w:bookmarkStart w:id="111" w:name="_Toc342396047"/>
      <w:bookmarkStart w:id="112" w:name="_Toc342396416"/>
      <w:bookmarkStart w:id="113" w:name="_Toc342399995"/>
      <w:bookmarkStart w:id="114" w:name="_Toc342400258"/>
      <w:bookmarkStart w:id="115" w:name="_Toc423703146"/>
      <w:bookmarkEnd w:id="50"/>
      <w:bookmarkEnd w:id="51"/>
      <w:bookmarkEnd w:id="52"/>
      <w:bookmarkEnd w:id="53"/>
      <w:bookmarkEnd w:id="54"/>
      <w:bookmarkEnd w:id="69"/>
      <w:bookmarkEnd w:id="70"/>
      <w:bookmarkEnd w:id="71"/>
      <w:bookmarkEnd w:id="72"/>
      <w:bookmarkEnd w:id="73"/>
      <w:bookmarkEnd w:id="74"/>
      <w:bookmarkEnd w:id="75"/>
      <w:r w:rsidR="00F73790" w:rsidRPr="00E321EB">
        <w:rPr>
          <w:rFonts w:cs="Arial"/>
        </w:rPr>
        <w:br w:type="page"/>
      </w:r>
    </w:p>
    <w:p w:rsidR="003534A0" w:rsidRPr="00E321EB" w:rsidRDefault="003534A0" w:rsidP="00F73790">
      <w:pPr>
        <w:pStyle w:val="Heading1"/>
        <w:rPr>
          <w:rFonts w:ascii="Arial" w:hAnsi="Arial"/>
        </w:rPr>
      </w:pPr>
      <w:r w:rsidRPr="00E321EB">
        <w:rPr>
          <w:rFonts w:ascii="Arial" w:hAnsi="Arial"/>
        </w:rPr>
        <w:t>PART 2</w:t>
      </w:r>
      <w:bookmarkEnd w:id="109"/>
      <w:r w:rsidRPr="00E321EB">
        <w:rPr>
          <w:rFonts w:ascii="Arial" w:hAnsi="Arial"/>
        </w:rPr>
        <w:t xml:space="preserve"> – INFORMATION TO BE PROVIDED BY TENDERERS</w:t>
      </w:r>
      <w:bookmarkEnd w:id="110"/>
      <w:bookmarkEnd w:id="111"/>
      <w:bookmarkEnd w:id="112"/>
      <w:bookmarkEnd w:id="113"/>
      <w:bookmarkEnd w:id="114"/>
      <w:bookmarkEnd w:id="115"/>
      <w:r w:rsidR="00F73790" w:rsidRPr="00E321EB">
        <w:rPr>
          <w:rFonts w:ascii="Arial" w:hAnsi="Arial"/>
        </w:rPr>
        <w:br/>
      </w:r>
    </w:p>
    <w:p w:rsidR="003534A0" w:rsidRPr="00E321EB" w:rsidRDefault="003534A0" w:rsidP="004956C8">
      <w:pPr>
        <w:pStyle w:val="Heading2"/>
        <w:numPr>
          <w:ilvl w:val="0"/>
          <w:numId w:val="79"/>
        </w:numPr>
        <w:ind w:left="709" w:hanging="709"/>
        <w:rPr>
          <w:rFonts w:ascii="Arial" w:hAnsi="Arial"/>
        </w:rPr>
      </w:pPr>
      <w:bookmarkStart w:id="116" w:name="_Ref215935889"/>
      <w:bookmarkStart w:id="117" w:name="_Toc342396048"/>
      <w:bookmarkStart w:id="118" w:name="_Toc342396417"/>
      <w:bookmarkStart w:id="119" w:name="_Toc342399996"/>
      <w:bookmarkStart w:id="120" w:name="_Toc342400259"/>
      <w:bookmarkStart w:id="121" w:name="_Toc423703147"/>
      <w:bookmarkStart w:id="122" w:name="_Toc214172963"/>
      <w:bookmarkStart w:id="123" w:name="_Ref214948252"/>
      <w:bookmarkStart w:id="124" w:name="_Toc215042763"/>
      <w:bookmarkStart w:id="125" w:name="_Toc64453262"/>
      <w:bookmarkStart w:id="126" w:name="_Toc139786694"/>
      <w:bookmarkStart w:id="127" w:name="_Toc139786864"/>
      <w:bookmarkStart w:id="128" w:name="_Toc194292139"/>
      <w:bookmarkStart w:id="129" w:name="_Toc215308332"/>
      <w:r w:rsidRPr="00E321EB">
        <w:rPr>
          <w:rFonts w:ascii="Arial" w:hAnsi="Arial"/>
        </w:rPr>
        <w:t>Conditions for Participation</w:t>
      </w:r>
      <w:bookmarkEnd w:id="116"/>
      <w:bookmarkEnd w:id="117"/>
      <w:bookmarkEnd w:id="118"/>
      <w:bookmarkEnd w:id="119"/>
      <w:bookmarkEnd w:id="120"/>
      <w:bookmarkEnd w:id="121"/>
      <w:r w:rsidRPr="00E321EB">
        <w:rPr>
          <w:rFonts w:ascii="Arial" w:hAnsi="Arial"/>
        </w:rPr>
        <w:t xml:space="preserve"> </w:t>
      </w:r>
    </w:p>
    <w:p w:rsidR="004459F1" w:rsidRPr="00E321EB" w:rsidRDefault="00583095" w:rsidP="004956C8">
      <w:pPr>
        <w:pStyle w:val="ListParagraph"/>
        <w:numPr>
          <w:ilvl w:val="0"/>
          <w:numId w:val="34"/>
        </w:numPr>
        <w:ind w:left="709" w:hanging="709"/>
        <w:rPr>
          <w:rFonts w:cs="Arial"/>
          <w:sz w:val="22"/>
          <w:szCs w:val="22"/>
        </w:rPr>
      </w:pPr>
      <w:bookmarkStart w:id="130" w:name="_Toc342399998"/>
      <w:bookmarkStart w:id="131" w:name="_Toc342400261"/>
      <w:bookmarkEnd w:id="122"/>
      <w:bookmarkEnd w:id="123"/>
      <w:bookmarkEnd w:id="124"/>
      <w:r w:rsidRPr="00E321EB">
        <w:rPr>
          <w:rFonts w:cs="Arial"/>
          <w:sz w:val="22"/>
          <w:szCs w:val="22"/>
        </w:rPr>
        <w:t xml:space="preserve">Subject to clause </w:t>
      </w:r>
      <w:r w:rsidR="00C72F56" w:rsidRPr="00E321EB">
        <w:rPr>
          <w:rFonts w:cs="Arial"/>
          <w:sz w:val="22"/>
          <w:szCs w:val="22"/>
        </w:rPr>
        <w:fldChar w:fldCharType="begin"/>
      </w:r>
      <w:r w:rsidR="00C72F56" w:rsidRPr="00E321EB">
        <w:rPr>
          <w:rFonts w:cs="Arial"/>
          <w:sz w:val="22"/>
          <w:szCs w:val="22"/>
        </w:rPr>
        <w:instrText xml:space="preserve"> REF _Ref367456903 \w \h </w:instrText>
      </w:r>
      <w:r w:rsidR="004044B4" w:rsidRPr="00E321EB">
        <w:rPr>
          <w:rFonts w:cs="Arial"/>
          <w:sz w:val="22"/>
          <w:szCs w:val="22"/>
        </w:rPr>
        <w:instrText xml:space="preserve"> \* MERGEFORMAT </w:instrText>
      </w:r>
      <w:r w:rsidR="00C72F56" w:rsidRPr="00E321EB">
        <w:rPr>
          <w:rFonts w:cs="Arial"/>
          <w:sz w:val="22"/>
          <w:szCs w:val="22"/>
        </w:rPr>
      </w:r>
      <w:r w:rsidR="00C72F56" w:rsidRPr="00E321EB">
        <w:rPr>
          <w:rFonts w:cs="Arial"/>
          <w:sz w:val="22"/>
          <w:szCs w:val="22"/>
        </w:rPr>
        <w:fldChar w:fldCharType="separate"/>
      </w:r>
      <w:r w:rsidR="00AB2977">
        <w:rPr>
          <w:rFonts w:cs="Arial"/>
          <w:sz w:val="22"/>
          <w:szCs w:val="22"/>
        </w:rPr>
        <w:t>12.2</w:t>
      </w:r>
      <w:r w:rsidR="00C72F56" w:rsidRPr="00E321EB">
        <w:rPr>
          <w:rFonts w:cs="Arial"/>
          <w:sz w:val="22"/>
          <w:szCs w:val="22"/>
        </w:rPr>
        <w:fldChar w:fldCharType="end"/>
      </w:r>
      <w:r w:rsidRPr="00E321EB">
        <w:rPr>
          <w:rFonts w:cs="Arial"/>
          <w:sz w:val="22"/>
          <w:szCs w:val="22"/>
        </w:rPr>
        <w:t>, i</w:t>
      </w:r>
      <w:r w:rsidR="004459F1" w:rsidRPr="00E321EB">
        <w:rPr>
          <w:rFonts w:cs="Arial"/>
          <w:sz w:val="22"/>
          <w:szCs w:val="22"/>
        </w:rPr>
        <w:t>f the Department considers that a Tenderer does not satisfy all of the following Conditions for Participation, that Tender will be excluded from further consideration under this RFT</w:t>
      </w:r>
      <w:bookmarkEnd w:id="130"/>
      <w:bookmarkEnd w:id="131"/>
      <w:r w:rsidR="004459F1" w:rsidRPr="00E321EB">
        <w:rPr>
          <w:rFonts w:cs="Arial"/>
          <w:sz w:val="22"/>
          <w:szCs w:val="22"/>
        </w:rPr>
        <w:t xml:space="preserve">: </w:t>
      </w:r>
      <w:r w:rsidR="004459F1" w:rsidRPr="00E321EB">
        <w:rPr>
          <w:rFonts w:cs="Arial"/>
          <w:sz w:val="22"/>
          <w:szCs w:val="22"/>
        </w:rPr>
        <w:br/>
      </w:r>
    </w:p>
    <w:tbl>
      <w:tblPr>
        <w:tblStyle w:val="AABlackTable1"/>
        <w:tblW w:w="0" w:type="auto"/>
        <w:tblInd w:w="720" w:type="dxa"/>
        <w:tblLook w:val="05A0" w:firstRow="1" w:lastRow="0" w:firstColumn="1" w:lastColumn="1" w:noHBand="0" w:noVBand="1"/>
        <w:tblCaption w:val="This table lists Conditions for Participation in the Tender process"/>
      </w:tblPr>
      <w:tblGrid>
        <w:gridCol w:w="669"/>
        <w:gridCol w:w="7392"/>
      </w:tblGrid>
      <w:tr w:rsidR="00D96F28" w:rsidRPr="00E321EB" w:rsidTr="00952CB5">
        <w:trPr>
          <w:cnfStyle w:val="100000000000" w:firstRow="1" w:lastRow="0" w:firstColumn="0" w:lastColumn="0" w:oddVBand="0" w:evenVBand="0" w:oddHBand="0" w:evenHBand="0" w:firstRowFirstColumn="0" w:firstRowLastColumn="0" w:lastRowFirstColumn="0" w:lastRowLastColumn="0"/>
          <w:trHeight w:val="559"/>
          <w:tblHeader/>
        </w:trPr>
        <w:tc>
          <w:tcPr>
            <w:cnfStyle w:val="001000000000" w:firstRow="0" w:lastRow="0" w:firstColumn="1" w:lastColumn="0" w:oddVBand="0" w:evenVBand="0" w:oddHBand="0" w:evenHBand="0" w:firstRowFirstColumn="0" w:firstRowLastColumn="0" w:lastRowFirstColumn="0" w:lastRowLastColumn="0"/>
            <w:tcW w:w="656" w:type="dxa"/>
          </w:tcPr>
          <w:p w:rsidR="00D96F28" w:rsidRPr="00E321EB" w:rsidRDefault="00D96F28" w:rsidP="004044B4">
            <w:pPr>
              <w:rPr>
                <w:rFonts w:cs="Arial"/>
                <w:color w:val="FFFFFF"/>
                <w:sz w:val="22"/>
                <w:szCs w:val="22"/>
              </w:rPr>
            </w:pPr>
            <w:r w:rsidRPr="00E321EB">
              <w:rPr>
                <w:rFonts w:cs="Arial"/>
                <w:color w:val="FFFFFF"/>
                <w:sz w:val="22"/>
                <w:szCs w:val="22"/>
              </w:rPr>
              <w:t>Item</w:t>
            </w:r>
          </w:p>
        </w:tc>
        <w:tc>
          <w:tcPr>
            <w:cnfStyle w:val="000100000000" w:firstRow="0" w:lastRow="0" w:firstColumn="0" w:lastColumn="1" w:oddVBand="0" w:evenVBand="0" w:oddHBand="0" w:evenHBand="0" w:firstRowFirstColumn="0" w:firstRowLastColumn="0" w:lastRowFirstColumn="0" w:lastRowLastColumn="0"/>
            <w:tcW w:w="7470" w:type="dxa"/>
          </w:tcPr>
          <w:p w:rsidR="00D96F28" w:rsidRPr="00E321EB" w:rsidRDefault="00D96F28" w:rsidP="004044B4">
            <w:pPr>
              <w:rPr>
                <w:rFonts w:cs="Arial"/>
                <w:color w:val="FFFFFF"/>
                <w:sz w:val="22"/>
                <w:szCs w:val="22"/>
              </w:rPr>
            </w:pPr>
            <w:r w:rsidRPr="00E321EB">
              <w:rPr>
                <w:rFonts w:cs="Arial"/>
                <w:color w:val="FFFFFF"/>
                <w:sz w:val="22"/>
                <w:szCs w:val="22"/>
              </w:rPr>
              <w:t xml:space="preserve">Conditions for Participation </w:t>
            </w:r>
          </w:p>
        </w:tc>
      </w:tr>
      <w:tr w:rsidR="00D96F28" w:rsidRPr="00E321EB" w:rsidTr="00952CB5">
        <w:trPr>
          <w:trHeight w:val="1041"/>
        </w:trPr>
        <w:tc>
          <w:tcPr>
            <w:cnfStyle w:val="001000000000" w:firstRow="0" w:lastRow="0" w:firstColumn="1" w:lastColumn="0" w:oddVBand="0" w:evenVBand="0" w:oddHBand="0" w:evenHBand="0" w:firstRowFirstColumn="0" w:firstRowLastColumn="0" w:lastRowFirstColumn="0" w:lastRowLastColumn="0"/>
            <w:tcW w:w="656" w:type="dxa"/>
          </w:tcPr>
          <w:p w:rsidR="00D96F28" w:rsidRPr="00E321EB" w:rsidRDefault="006A5D03" w:rsidP="004044B4">
            <w:pPr>
              <w:rPr>
                <w:rFonts w:cs="Arial"/>
                <w:sz w:val="22"/>
                <w:szCs w:val="22"/>
              </w:rPr>
            </w:pPr>
            <w:r w:rsidRPr="00E321EB">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7470" w:type="dxa"/>
          </w:tcPr>
          <w:p w:rsidR="00D96F28" w:rsidRPr="00E321EB" w:rsidRDefault="00D96F28" w:rsidP="007F1F7A">
            <w:pPr>
              <w:rPr>
                <w:rFonts w:cs="Arial"/>
                <w:sz w:val="22"/>
                <w:szCs w:val="22"/>
              </w:rPr>
            </w:pPr>
            <w:r w:rsidRPr="00E321EB">
              <w:rPr>
                <w:rFonts w:cs="Arial"/>
                <w:sz w:val="22"/>
                <w:szCs w:val="22"/>
              </w:rPr>
              <w:t>The Tenderer must not have had any judicial decisions against it (excluding decisions under appeal) relating to employee entitlements and have not paid the claim.</w:t>
            </w:r>
          </w:p>
        </w:tc>
      </w:tr>
      <w:tr w:rsidR="00CF2CCC" w:rsidRPr="00E321EB" w:rsidTr="00952CB5">
        <w:trPr>
          <w:trHeight w:val="1041"/>
        </w:trPr>
        <w:tc>
          <w:tcPr>
            <w:cnfStyle w:val="001000000000" w:firstRow="0" w:lastRow="0" w:firstColumn="1" w:lastColumn="0" w:oddVBand="0" w:evenVBand="0" w:oddHBand="0" w:evenHBand="0" w:firstRowFirstColumn="0" w:firstRowLastColumn="0" w:lastRowFirstColumn="0" w:lastRowLastColumn="0"/>
            <w:tcW w:w="656" w:type="dxa"/>
          </w:tcPr>
          <w:p w:rsidR="00CF2CCC" w:rsidRPr="00E321EB" w:rsidRDefault="00CF2CCC" w:rsidP="004044B4">
            <w:pPr>
              <w:rPr>
                <w:rFonts w:cs="Arial"/>
                <w:sz w:val="22"/>
                <w:szCs w:val="22"/>
              </w:rPr>
            </w:pPr>
            <w:r w:rsidRPr="00E321EB">
              <w:rPr>
                <w:rFonts w:cs="Arial"/>
                <w:sz w:val="22"/>
                <w:szCs w:val="22"/>
              </w:rPr>
              <w:t>2</w:t>
            </w:r>
          </w:p>
        </w:tc>
        <w:tc>
          <w:tcPr>
            <w:cnfStyle w:val="000100000000" w:firstRow="0" w:lastRow="0" w:firstColumn="0" w:lastColumn="1" w:oddVBand="0" w:evenVBand="0" w:oddHBand="0" w:evenHBand="0" w:firstRowFirstColumn="0" w:firstRowLastColumn="0" w:lastRowFirstColumn="0" w:lastRowLastColumn="0"/>
            <w:tcW w:w="7470" w:type="dxa"/>
          </w:tcPr>
          <w:p w:rsidR="00CF2CCC" w:rsidRPr="00E321EB" w:rsidRDefault="00CF2CCC" w:rsidP="007F1F7A">
            <w:pPr>
              <w:rPr>
                <w:rFonts w:cs="Arial"/>
                <w:sz w:val="22"/>
                <w:szCs w:val="22"/>
              </w:rPr>
            </w:pPr>
            <w:r w:rsidRPr="00E321EB">
              <w:rPr>
                <w:rFonts w:cs="Arial"/>
                <w:sz w:val="22"/>
                <w:szCs w:val="22"/>
              </w:rPr>
              <w:t xml:space="preserve">The Tenderer, its personnel, and any Subcontractors proposed in the Tender must not, at the Closing Time, be listed as terrorists under section 15 of the </w:t>
            </w:r>
            <w:r w:rsidRPr="00E321EB">
              <w:rPr>
                <w:rFonts w:cs="Arial"/>
                <w:i/>
                <w:sz w:val="22"/>
                <w:szCs w:val="22"/>
              </w:rPr>
              <w:t>Charter of the United Nations Act 1945</w:t>
            </w:r>
            <w:r w:rsidRPr="00E321EB">
              <w:rPr>
                <w:rFonts w:cs="Arial"/>
                <w:sz w:val="22"/>
                <w:szCs w:val="22"/>
              </w:rPr>
              <w:t xml:space="preserve"> (Cth).</w:t>
            </w:r>
          </w:p>
        </w:tc>
      </w:tr>
      <w:tr w:rsidR="00CF2CCC" w:rsidRPr="00E321EB" w:rsidTr="00952CB5">
        <w:trPr>
          <w:trHeight w:val="1041"/>
        </w:trPr>
        <w:tc>
          <w:tcPr>
            <w:cnfStyle w:val="001000000000" w:firstRow="0" w:lastRow="0" w:firstColumn="1" w:lastColumn="0" w:oddVBand="0" w:evenVBand="0" w:oddHBand="0" w:evenHBand="0" w:firstRowFirstColumn="0" w:firstRowLastColumn="0" w:lastRowFirstColumn="0" w:lastRowLastColumn="0"/>
            <w:tcW w:w="656" w:type="dxa"/>
          </w:tcPr>
          <w:p w:rsidR="00CF2CCC" w:rsidRPr="00E321EB" w:rsidRDefault="00CF2CCC" w:rsidP="004044B4">
            <w:pPr>
              <w:rPr>
                <w:rFonts w:cs="Arial"/>
                <w:sz w:val="22"/>
                <w:szCs w:val="22"/>
              </w:rPr>
            </w:pPr>
            <w:r w:rsidRPr="00E321EB">
              <w:rPr>
                <w:rFonts w:cs="Arial"/>
                <w:sz w:val="22"/>
                <w:szCs w:val="22"/>
              </w:rPr>
              <w:t>3</w:t>
            </w:r>
          </w:p>
        </w:tc>
        <w:tc>
          <w:tcPr>
            <w:cnfStyle w:val="000100000000" w:firstRow="0" w:lastRow="0" w:firstColumn="0" w:lastColumn="1" w:oddVBand="0" w:evenVBand="0" w:oddHBand="0" w:evenHBand="0" w:firstRowFirstColumn="0" w:firstRowLastColumn="0" w:lastRowFirstColumn="0" w:lastRowLastColumn="0"/>
            <w:tcW w:w="7470" w:type="dxa"/>
          </w:tcPr>
          <w:p w:rsidR="00CF2CCC" w:rsidRPr="00E321EB" w:rsidRDefault="00CF2CCC" w:rsidP="007F1F7A">
            <w:pPr>
              <w:rPr>
                <w:rFonts w:cs="Arial"/>
                <w:sz w:val="22"/>
                <w:szCs w:val="22"/>
              </w:rPr>
            </w:pPr>
            <w:r w:rsidRPr="00E321EB">
              <w:rPr>
                <w:rFonts w:cs="Arial"/>
                <w:sz w:val="22"/>
                <w:szCs w:val="22"/>
              </w:rPr>
              <w:t xml:space="preserve">The Tenderer (and any Subcontractor proposed in its Tender) must not be named in the Consolidated list referred to in Regulation 40 the </w:t>
            </w:r>
            <w:r w:rsidRPr="00E321EB">
              <w:rPr>
                <w:rFonts w:cs="Arial"/>
                <w:i/>
                <w:sz w:val="22"/>
                <w:szCs w:val="22"/>
              </w:rPr>
              <w:t>Charter of United Nations (Dealing with Assets) Regulations 2008</w:t>
            </w:r>
            <w:r w:rsidRPr="00E321EB">
              <w:rPr>
                <w:rFonts w:cs="Arial"/>
                <w:sz w:val="22"/>
                <w:szCs w:val="22"/>
              </w:rPr>
              <w:t xml:space="preserve"> (Cth).</w:t>
            </w:r>
          </w:p>
        </w:tc>
      </w:tr>
    </w:tbl>
    <w:p w:rsidR="003534A0" w:rsidRPr="00E321EB" w:rsidRDefault="003534A0" w:rsidP="004956C8">
      <w:pPr>
        <w:pStyle w:val="Heading2"/>
        <w:numPr>
          <w:ilvl w:val="0"/>
          <w:numId w:val="79"/>
        </w:numPr>
        <w:ind w:left="709" w:hanging="709"/>
        <w:rPr>
          <w:rFonts w:ascii="Arial" w:hAnsi="Arial"/>
        </w:rPr>
      </w:pPr>
      <w:bookmarkStart w:id="132" w:name="_Toc366237424"/>
      <w:bookmarkStart w:id="133" w:name="_Toc366498319"/>
      <w:bookmarkStart w:id="134" w:name="_Toc366237425"/>
      <w:bookmarkStart w:id="135" w:name="_Toc366498320"/>
      <w:bookmarkStart w:id="136" w:name="_Toc366237427"/>
      <w:bookmarkStart w:id="137" w:name="_Toc366498322"/>
      <w:bookmarkStart w:id="138" w:name="_Ref214948274"/>
      <w:bookmarkStart w:id="139" w:name="_Toc342396049"/>
      <w:bookmarkStart w:id="140" w:name="_Toc342396418"/>
      <w:bookmarkStart w:id="141" w:name="_Toc342400000"/>
      <w:bookmarkStart w:id="142" w:name="_Toc342400263"/>
      <w:bookmarkStart w:id="143" w:name="_Toc423703148"/>
      <w:bookmarkEnd w:id="132"/>
      <w:bookmarkEnd w:id="133"/>
      <w:bookmarkEnd w:id="134"/>
      <w:bookmarkEnd w:id="135"/>
      <w:bookmarkEnd w:id="136"/>
      <w:bookmarkEnd w:id="137"/>
      <w:r w:rsidRPr="00E321EB">
        <w:rPr>
          <w:rFonts w:ascii="Arial" w:hAnsi="Arial"/>
        </w:rPr>
        <w:t>Minimum Content and Format Requirements</w:t>
      </w:r>
      <w:bookmarkEnd w:id="138"/>
      <w:bookmarkEnd w:id="139"/>
      <w:bookmarkEnd w:id="140"/>
      <w:bookmarkEnd w:id="141"/>
      <w:bookmarkEnd w:id="142"/>
      <w:bookmarkEnd w:id="143"/>
    </w:p>
    <w:p w:rsidR="00A242D0" w:rsidRPr="00E321EB" w:rsidRDefault="000874E1" w:rsidP="004956C8">
      <w:pPr>
        <w:pStyle w:val="ListParagraph"/>
        <w:numPr>
          <w:ilvl w:val="0"/>
          <w:numId w:val="35"/>
        </w:numPr>
        <w:ind w:left="709" w:hanging="709"/>
        <w:rPr>
          <w:rFonts w:cs="Arial"/>
          <w:sz w:val="22"/>
          <w:szCs w:val="22"/>
        </w:rPr>
      </w:pPr>
      <w:r w:rsidRPr="00E321EB">
        <w:rPr>
          <w:rFonts w:cs="Arial"/>
          <w:sz w:val="22"/>
          <w:szCs w:val="22"/>
        </w:rPr>
        <w:t>Subject to clause</w:t>
      </w:r>
      <w:r w:rsidR="00CA027E" w:rsidRPr="00E321EB">
        <w:rPr>
          <w:rFonts w:cs="Arial"/>
          <w:sz w:val="22"/>
          <w:szCs w:val="22"/>
        </w:rPr>
        <w:t xml:space="preserve"> </w:t>
      </w:r>
      <w:r w:rsidR="00CA027E" w:rsidRPr="00E321EB">
        <w:rPr>
          <w:rFonts w:cs="Arial"/>
          <w:sz w:val="22"/>
          <w:szCs w:val="22"/>
        </w:rPr>
        <w:fldChar w:fldCharType="begin"/>
      </w:r>
      <w:r w:rsidR="00CA027E" w:rsidRPr="00E321EB">
        <w:rPr>
          <w:rFonts w:cs="Arial"/>
          <w:sz w:val="22"/>
          <w:szCs w:val="22"/>
        </w:rPr>
        <w:instrText xml:space="preserve"> REF _Ref366593738 \r \h </w:instrText>
      </w:r>
      <w:r w:rsidR="004044B4" w:rsidRPr="00E321EB">
        <w:rPr>
          <w:rFonts w:cs="Arial"/>
          <w:sz w:val="22"/>
          <w:szCs w:val="22"/>
        </w:rPr>
        <w:instrText xml:space="preserve"> \* MERGEFORMAT </w:instrText>
      </w:r>
      <w:r w:rsidR="00CA027E" w:rsidRPr="00E321EB">
        <w:rPr>
          <w:rFonts w:cs="Arial"/>
          <w:sz w:val="22"/>
          <w:szCs w:val="22"/>
        </w:rPr>
      </w:r>
      <w:r w:rsidR="00CA027E" w:rsidRPr="00E321EB">
        <w:rPr>
          <w:rFonts w:cs="Arial"/>
          <w:sz w:val="22"/>
          <w:szCs w:val="22"/>
        </w:rPr>
        <w:fldChar w:fldCharType="separate"/>
      </w:r>
      <w:r w:rsidR="00AB2977">
        <w:rPr>
          <w:rFonts w:cs="Arial"/>
          <w:sz w:val="22"/>
          <w:szCs w:val="22"/>
        </w:rPr>
        <w:t>12.2</w:t>
      </w:r>
      <w:r w:rsidR="00CA027E" w:rsidRPr="00E321EB">
        <w:rPr>
          <w:rFonts w:cs="Arial"/>
          <w:sz w:val="22"/>
          <w:szCs w:val="22"/>
        </w:rPr>
        <w:fldChar w:fldCharType="end"/>
      </w:r>
      <w:r w:rsidRPr="00E321EB">
        <w:rPr>
          <w:rFonts w:cs="Arial"/>
          <w:sz w:val="22"/>
          <w:szCs w:val="22"/>
        </w:rPr>
        <w:t xml:space="preserve">, </w:t>
      </w:r>
      <w:r w:rsidR="005E6A76" w:rsidRPr="00E321EB">
        <w:rPr>
          <w:rFonts w:cs="Arial"/>
          <w:sz w:val="22"/>
          <w:szCs w:val="22"/>
        </w:rPr>
        <w:t>if the Department considers that a Tender does not satisfy</w:t>
      </w:r>
      <w:r w:rsidR="004459F1" w:rsidRPr="00E321EB">
        <w:rPr>
          <w:rFonts w:cs="Arial"/>
          <w:sz w:val="22"/>
          <w:szCs w:val="22"/>
        </w:rPr>
        <w:t xml:space="preserve"> all of </w:t>
      </w:r>
      <w:r w:rsidR="005E6A76" w:rsidRPr="00E321EB">
        <w:rPr>
          <w:rFonts w:cs="Arial"/>
          <w:sz w:val="22"/>
          <w:szCs w:val="22"/>
        </w:rPr>
        <w:t>the following Minimum Content and Format Requirements, that Tender will be excluded from further consideration under this RFT:</w:t>
      </w:r>
    </w:p>
    <w:p w:rsidR="000874E1" w:rsidRPr="00E321EB" w:rsidRDefault="000874E1" w:rsidP="00A242D0">
      <w:pPr>
        <w:rPr>
          <w:rFonts w:cs="Arial"/>
        </w:rPr>
      </w:pPr>
    </w:p>
    <w:tbl>
      <w:tblPr>
        <w:tblStyle w:val="AABlackTable1"/>
        <w:tblW w:w="4624" w:type="pct"/>
        <w:tblInd w:w="675" w:type="dxa"/>
        <w:tblLayout w:type="fixed"/>
        <w:tblLook w:val="05A0" w:firstRow="1" w:lastRow="0" w:firstColumn="1" w:lastColumn="1" w:noHBand="0" w:noVBand="1"/>
        <w:tblCaption w:val="This table lists Minimum Content and Format Requirements for a Tender"/>
      </w:tblPr>
      <w:tblGrid>
        <w:gridCol w:w="690"/>
        <w:gridCol w:w="7431"/>
      </w:tblGrid>
      <w:tr w:rsidR="006A5D03" w:rsidRPr="00E321EB" w:rsidTr="006403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 w:type="pct"/>
          </w:tcPr>
          <w:p w:rsidR="006A5D03" w:rsidRPr="00E321EB" w:rsidRDefault="006A5D03" w:rsidP="004044B4">
            <w:pPr>
              <w:rPr>
                <w:rFonts w:cs="Arial"/>
                <w:color w:val="FFFFFF"/>
                <w:sz w:val="22"/>
                <w:szCs w:val="22"/>
              </w:rPr>
            </w:pPr>
            <w:r w:rsidRPr="00E321EB">
              <w:rPr>
                <w:rFonts w:cs="Arial"/>
                <w:color w:val="FFFFFF"/>
                <w:sz w:val="22"/>
                <w:szCs w:val="22"/>
              </w:rPr>
              <w:t>Item</w:t>
            </w:r>
          </w:p>
        </w:tc>
        <w:tc>
          <w:tcPr>
            <w:cnfStyle w:val="000100000000" w:firstRow="0" w:lastRow="0" w:firstColumn="0" w:lastColumn="1" w:oddVBand="0" w:evenVBand="0" w:oddHBand="0" w:evenHBand="0" w:firstRowFirstColumn="0" w:firstRowLastColumn="0" w:lastRowFirstColumn="0" w:lastRowLastColumn="0"/>
            <w:tcW w:w="4575" w:type="pct"/>
          </w:tcPr>
          <w:p w:rsidR="006A5D03" w:rsidRPr="00E321EB" w:rsidRDefault="006A5D03" w:rsidP="004044B4">
            <w:pPr>
              <w:rPr>
                <w:rFonts w:cs="Arial"/>
                <w:color w:val="FFFFFF"/>
                <w:sz w:val="22"/>
                <w:szCs w:val="22"/>
              </w:rPr>
            </w:pPr>
            <w:r w:rsidRPr="00E321EB">
              <w:rPr>
                <w:rFonts w:cs="Arial"/>
                <w:color w:val="FFFFFF"/>
                <w:sz w:val="22"/>
                <w:szCs w:val="22"/>
              </w:rPr>
              <w:t xml:space="preserve">Minimum Content and Format Requirements </w:t>
            </w:r>
          </w:p>
        </w:tc>
      </w:tr>
      <w:tr w:rsidR="006A5D03" w:rsidRPr="00E321EB" w:rsidTr="00640383">
        <w:tc>
          <w:tcPr>
            <w:cnfStyle w:val="001000000000" w:firstRow="0" w:lastRow="0" w:firstColumn="1" w:lastColumn="0" w:oddVBand="0" w:evenVBand="0" w:oddHBand="0" w:evenHBand="0" w:firstRowFirstColumn="0" w:firstRowLastColumn="0" w:lastRowFirstColumn="0" w:lastRowLastColumn="0"/>
            <w:tcW w:w="425" w:type="pct"/>
          </w:tcPr>
          <w:p w:rsidR="006A5D03" w:rsidRPr="00E321EB" w:rsidRDefault="006A5D03" w:rsidP="004044B4">
            <w:pPr>
              <w:rPr>
                <w:rFonts w:cs="Arial"/>
                <w:sz w:val="22"/>
                <w:szCs w:val="22"/>
              </w:rPr>
            </w:pPr>
            <w:r w:rsidRPr="00E321EB">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4575" w:type="pct"/>
          </w:tcPr>
          <w:p w:rsidR="006A5D03" w:rsidRPr="00E321EB" w:rsidRDefault="006A5D03" w:rsidP="004044B4">
            <w:pPr>
              <w:rPr>
                <w:rFonts w:cs="Arial"/>
                <w:sz w:val="22"/>
                <w:szCs w:val="22"/>
              </w:rPr>
            </w:pPr>
            <w:r w:rsidRPr="00E321EB">
              <w:rPr>
                <w:rFonts w:cs="Arial"/>
                <w:sz w:val="22"/>
                <w:szCs w:val="22"/>
              </w:rPr>
              <w:t>The Tender must be in English and measurements must be expressed in Australian legal units of measurement.</w:t>
            </w:r>
          </w:p>
        </w:tc>
      </w:tr>
      <w:tr w:rsidR="006A5D03" w:rsidRPr="00E321EB" w:rsidTr="00640383">
        <w:tc>
          <w:tcPr>
            <w:cnfStyle w:val="001000000000" w:firstRow="0" w:lastRow="0" w:firstColumn="1" w:lastColumn="0" w:oddVBand="0" w:evenVBand="0" w:oddHBand="0" w:evenHBand="0" w:firstRowFirstColumn="0" w:firstRowLastColumn="0" w:lastRowFirstColumn="0" w:lastRowLastColumn="0"/>
            <w:tcW w:w="425" w:type="pct"/>
          </w:tcPr>
          <w:p w:rsidR="006A5D03" w:rsidRPr="00E321EB" w:rsidRDefault="006A5D03" w:rsidP="004044B4">
            <w:pPr>
              <w:rPr>
                <w:rFonts w:cs="Arial"/>
                <w:sz w:val="22"/>
                <w:szCs w:val="22"/>
              </w:rPr>
            </w:pPr>
            <w:r w:rsidRPr="00E321EB">
              <w:rPr>
                <w:rFonts w:cs="Arial"/>
                <w:sz w:val="22"/>
                <w:szCs w:val="22"/>
              </w:rPr>
              <w:t>2</w:t>
            </w:r>
          </w:p>
        </w:tc>
        <w:tc>
          <w:tcPr>
            <w:cnfStyle w:val="000100000000" w:firstRow="0" w:lastRow="0" w:firstColumn="0" w:lastColumn="1" w:oddVBand="0" w:evenVBand="0" w:oddHBand="0" w:evenHBand="0" w:firstRowFirstColumn="0" w:firstRowLastColumn="0" w:lastRowFirstColumn="0" w:lastRowLastColumn="0"/>
            <w:tcW w:w="4575" w:type="pct"/>
          </w:tcPr>
          <w:p w:rsidR="006A5D03" w:rsidRPr="00E321EB" w:rsidRDefault="006A5D03" w:rsidP="004044B4">
            <w:pPr>
              <w:rPr>
                <w:rFonts w:cs="Arial"/>
                <w:sz w:val="22"/>
                <w:szCs w:val="22"/>
              </w:rPr>
            </w:pPr>
            <w:r w:rsidRPr="00E321EB">
              <w:rPr>
                <w:rFonts w:cs="Arial"/>
                <w:sz w:val="22"/>
                <w:szCs w:val="22"/>
              </w:rPr>
              <w:t xml:space="preserve">The Tender must include a completed, signed and scanned Tenderer Declaration in the form at Schedule 2.   </w:t>
            </w:r>
          </w:p>
        </w:tc>
      </w:tr>
      <w:tr w:rsidR="006A5D03" w:rsidRPr="00E321EB" w:rsidTr="00640383">
        <w:tc>
          <w:tcPr>
            <w:cnfStyle w:val="001000000000" w:firstRow="0" w:lastRow="0" w:firstColumn="1" w:lastColumn="0" w:oddVBand="0" w:evenVBand="0" w:oddHBand="0" w:evenHBand="0" w:firstRowFirstColumn="0" w:firstRowLastColumn="0" w:lastRowFirstColumn="0" w:lastRowLastColumn="0"/>
            <w:tcW w:w="425" w:type="pct"/>
          </w:tcPr>
          <w:p w:rsidR="006A5D03" w:rsidRPr="00E321EB" w:rsidRDefault="006A5D03" w:rsidP="004044B4">
            <w:pPr>
              <w:rPr>
                <w:rFonts w:cs="Arial"/>
                <w:sz w:val="22"/>
                <w:szCs w:val="22"/>
              </w:rPr>
            </w:pPr>
            <w:r w:rsidRPr="00E321EB">
              <w:rPr>
                <w:rFonts w:cs="Arial"/>
                <w:sz w:val="22"/>
                <w:szCs w:val="22"/>
              </w:rPr>
              <w:t>3</w:t>
            </w:r>
          </w:p>
        </w:tc>
        <w:tc>
          <w:tcPr>
            <w:cnfStyle w:val="000100000000" w:firstRow="0" w:lastRow="0" w:firstColumn="0" w:lastColumn="1" w:oddVBand="0" w:evenVBand="0" w:oddHBand="0" w:evenHBand="0" w:firstRowFirstColumn="0" w:firstRowLastColumn="0" w:lastRowFirstColumn="0" w:lastRowLastColumn="0"/>
            <w:tcW w:w="4575" w:type="pct"/>
          </w:tcPr>
          <w:p w:rsidR="006A5D03" w:rsidRPr="00E321EB" w:rsidRDefault="006A5D03" w:rsidP="004044B4">
            <w:pPr>
              <w:rPr>
                <w:rFonts w:cs="Arial"/>
                <w:sz w:val="22"/>
                <w:szCs w:val="22"/>
              </w:rPr>
            </w:pPr>
            <w:r w:rsidRPr="00E321EB">
              <w:rPr>
                <w:rFonts w:cs="Arial"/>
                <w:sz w:val="22"/>
                <w:szCs w:val="22"/>
              </w:rPr>
              <w:t xml:space="preserve">Tenderers must substantially complete and submit the Pricing Schedule in Schedule 5 in accordance with the instructions provided in Schedule 5.  </w:t>
            </w:r>
          </w:p>
        </w:tc>
      </w:tr>
      <w:tr w:rsidR="008270F9" w:rsidRPr="00E321EB" w:rsidTr="00640383">
        <w:tc>
          <w:tcPr>
            <w:cnfStyle w:val="001000000000" w:firstRow="0" w:lastRow="0" w:firstColumn="1" w:lastColumn="0" w:oddVBand="0" w:evenVBand="0" w:oddHBand="0" w:evenHBand="0" w:firstRowFirstColumn="0" w:firstRowLastColumn="0" w:lastRowFirstColumn="0" w:lastRowLastColumn="0"/>
            <w:tcW w:w="425" w:type="pct"/>
          </w:tcPr>
          <w:p w:rsidR="008270F9" w:rsidRPr="00E321EB" w:rsidRDefault="005832C1" w:rsidP="004044B4">
            <w:pPr>
              <w:rPr>
                <w:rFonts w:cs="Arial"/>
                <w:sz w:val="22"/>
                <w:szCs w:val="22"/>
              </w:rPr>
            </w:pPr>
            <w:r w:rsidRPr="00E321EB">
              <w:rPr>
                <w:rFonts w:cs="Arial"/>
                <w:sz w:val="22"/>
                <w:szCs w:val="22"/>
              </w:rPr>
              <w:t>4</w:t>
            </w:r>
          </w:p>
        </w:tc>
        <w:tc>
          <w:tcPr>
            <w:cnfStyle w:val="000100000000" w:firstRow="0" w:lastRow="0" w:firstColumn="0" w:lastColumn="1" w:oddVBand="0" w:evenVBand="0" w:oddHBand="0" w:evenHBand="0" w:firstRowFirstColumn="0" w:firstRowLastColumn="0" w:lastRowFirstColumn="0" w:lastRowLastColumn="0"/>
            <w:tcW w:w="4575" w:type="pct"/>
          </w:tcPr>
          <w:p w:rsidR="008270F9" w:rsidRPr="00E321EB" w:rsidRDefault="008270F9" w:rsidP="008270F9">
            <w:pPr>
              <w:rPr>
                <w:rFonts w:cs="Arial"/>
                <w:sz w:val="22"/>
                <w:szCs w:val="22"/>
              </w:rPr>
            </w:pPr>
            <w:r w:rsidRPr="00E321EB">
              <w:rPr>
                <w:rFonts w:cs="Arial"/>
                <w:sz w:val="22"/>
                <w:szCs w:val="22"/>
              </w:rPr>
              <w:t xml:space="preserve">The Responses file name/s should: </w:t>
            </w:r>
          </w:p>
          <w:p w:rsidR="00CF2CCC" w:rsidRPr="00E321EB" w:rsidRDefault="008270F9" w:rsidP="008270F9">
            <w:pPr>
              <w:pStyle w:val="ListParagraph"/>
              <w:numPr>
                <w:ilvl w:val="0"/>
                <w:numId w:val="84"/>
              </w:numPr>
              <w:spacing w:before="0" w:line="240" w:lineRule="auto"/>
              <w:rPr>
                <w:rFonts w:cs="Arial"/>
                <w:sz w:val="22"/>
                <w:szCs w:val="22"/>
              </w:rPr>
            </w:pPr>
            <w:r w:rsidRPr="00E321EB">
              <w:rPr>
                <w:rFonts w:cs="Arial"/>
                <w:sz w:val="22"/>
                <w:szCs w:val="22"/>
              </w:rPr>
              <w:t>Incorporate the Potential Suppliers full legal organisation name; and</w:t>
            </w:r>
          </w:p>
          <w:p w:rsidR="008270F9" w:rsidRPr="00E321EB" w:rsidRDefault="008270F9" w:rsidP="008270F9">
            <w:pPr>
              <w:pStyle w:val="ListParagraph"/>
              <w:numPr>
                <w:ilvl w:val="0"/>
                <w:numId w:val="84"/>
              </w:numPr>
              <w:spacing w:before="0" w:line="240" w:lineRule="auto"/>
              <w:rPr>
                <w:rFonts w:cs="Arial"/>
                <w:sz w:val="22"/>
                <w:szCs w:val="22"/>
              </w:rPr>
            </w:pPr>
            <w:r w:rsidRPr="00E321EB">
              <w:rPr>
                <w:rFonts w:cs="Arial"/>
                <w:sz w:val="22"/>
                <w:szCs w:val="22"/>
              </w:rPr>
              <w:t>Reflect the various parts of the bid they represent (where the Response comprises multiple files</w:t>
            </w:r>
            <w:r w:rsidRPr="00E321EB">
              <w:rPr>
                <w:rFonts w:cs="Arial"/>
                <w:i/>
                <w:sz w:val="22"/>
                <w:szCs w:val="22"/>
              </w:rPr>
              <w:t>).</w:t>
            </w:r>
          </w:p>
        </w:tc>
      </w:tr>
    </w:tbl>
    <w:p w:rsidR="005E6A76" w:rsidRPr="00E321EB" w:rsidRDefault="005E6A76" w:rsidP="004956C8">
      <w:pPr>
        <w:pStyle w:val="ListParagraph"/>
        <w:numPr>
          <w:ilvl w:val="0"/>
          <w:numId w:val="36"/>
        </w:numPr>
        <w:ind w:left="709" w:hanging="709"/>
        <w:rPr>
          <w:rFonts w:cs="Arial"/>
          <w:sz w:val="22"/>
          <w:szCs w:val="22"/>
        </w:rPr>
      </w:pPr>
      <w:bookmarkStart w:id="144" w:name="_Ref366593738"/>
      <w:bookmarkStart w:id="145" w:name="_Ref367456903"/>
      <w:r w:rsidRPr="00E321EB">
        <w:rPr>
          <w:rFonts w:cs="Arial"/>
          <w:sz w:val="22"/>
          <w:szCs w:val="22"/>
        </w:rPr>
        <w:t>Without limiting the Department's other rights in this RFT, the Department may, in its sole and absolute discretion, allow the Tenderer to correct any error of form in a Tender that appears to be unintentional, by lodging a correction or additional information, in writing in accordance with the direction of the Department</w:t>
      </w:r>
      <w:bookmarkEnd w:id="144"/>
      <w:r w:rsidR="00285A01" w:rsidRPr="00E321EB">
        <w:rPr>
          <w:rFonts w:cs="Arial"/>
          <w:sz w:val="22"/>
          <w:szCs w:val="22"/>
        </w:rPr>
        <w:t>.</w:t>
      </w:r>
      <w:bookmarkEnd w:id="145"/>
      <w:r w:rsidRPr="00E321EB">
        <w:rPr>
          <w:rFonts w:cs="Arial"/>
          <w:sz w:val="22"/>
          <w:szCs w:val="22"/>
        </w:rPr>
        <w:t xml:space="preserve"> </w:t>
      </w:r>
      <w:r w:rsidR="002C6371" w:rsidRPr="00E321EB">
        <w:rPr>
          <w:rFonts w:cs="Arial"/>
          <w:sz w:val="22"/>
          <w:szCs w:val="22"/>
        </w:rPr>
        <w:br/>
      </w:r>
    </w:p>
    <w:p w:rsidR="005E6A76" w:rsidRPr="00E321EB" w:rsidRDefault="005E6A76" w:rsidP="004956C8">
      <w:pPr>
        <w:pStyle w:val="ListParagraph"/>
        <w:numPr>
          <w:ilvl w:val="0"/>
          <w:numId w:val="37"/>
        </w:numPr>
        <w:ind w:left="709" w:hanging="709"/>
        <w:rPr>
          <w:rFonts w:cs="Arial"/>
        </w:rPr>
      </w:pPr>
      <w:r w:rsidRPr="00E321EB">
        <w:rPr>
          <w:rFonts w:cs="Arial"/>
          <w:sz w:val="22"/>
          <w:szCs w:val="22"/>
        </w:rPr>
        <w:t>If the Department provides any Tenderer with the opportunity to correct errors of form,</w:t>
      </w:r>
      <w:r w:rsidRPr="00E321EB">
        <w:rPr>
          <w:rFonts w:cs="Arial"/>
        </w:rPr>
        <w:t xml:space="preserve"> </w:t>
      </w:r>
      <w:r w:rsidRPr="00E321EB">
        <w:rPr>
          <w:rFonts w:cs="Arial"/>
          <w:sz w:val="22"/>
          <w:szCs w:val="22"/>
        </w:rPr>
        <w:t>it will provide the same opportunity to all other Tenderers that are in the same position.</w:t>
      </w:r>
      <w:r w:rsidR="00A62264" w:rsidRPr="00E321EB">
        <w:rPr>
          <w:rFonts w:cs="Arial"/>
          <w:sz w:val="22"/>
          <w:szCs w:val="22"/>
        </w:rPr>
        <w:br/>
      </w:r>
      <w:r w:rsidR="00A62264" w:rsidRPr="00E321EB">
        <w:rPr>
          <w:rFonts w:cs="Arial"/>
        </w:rPr>
        <w:br/>
      </w:r>
    </w:p>
    <w:p w:rsidR="009B6D83" w:rsidRPr="00E321EB" w:rsidRDefault="009B6D83" w:rsidP="004956C8">
      <w:pPr>
        <w:pStyle w:val="Heading2"/>
        <w:numPr>
          <w:ilvl w:val="0"/>
          <w:numId w:val="79"/>
        </w:numPr>
        <w:ind w:left="709" w:hanging="709"/>
        <w:rPr>
          <w:rFonts w:ascii="Arial" w:hAnsi="Arial"/>
        </w:rPr>
      </w:pPr>
      <w:bookmarkStart w:id="146" w:name="_Ref366573787"/>
      <w:bookmarkStart w:id="147" w:name="_Toc423703149"/>
      <w:bookmarkStart w:id="148" w:name="_Toc342396050"/>
      <w:bookmarkStart w:id="149" w:name="_Toc342396419"/>
      <w:bookmarkStart w:id="150" w:name="_Toc342400003"/>
      <w:bookmarkStart w:id="151" w:name="_Toc342400266"/>
      <w:r w:rsidRPr="00E321EB">
        <w:rPr>
          <w:rFonts w:ascii="Arial" w:hAnsi="Arial"/>
        </w:rPr>
        <w:t>essential requirements</w:t>
      </w:r>
      <w:bookmarkEnd w:id="146"/>
      <w:bookmarkEnd w:id="147"/>
    </w:p>
    <w:p w:rsidR="004459F1" w:rsidRPr="00E321EB" w:rsidRDefault="004459F1" w:rsidP="004956C8">
      <w:pPr>
        <w:pStyle w:val="ListParagraph"/>
        <w:numPr>
          <w:ilvl w:val="0"/>
          <w:numId w:val="38"/>
        </w:numPr>
        <w:ind w:left="709" w:hanging="709"/>
        <w:rPr>
          <w:rFonts w:cs="Arial"/>
          <w:sz w:val="22"/>
          <w:szCs w:val="22"/>
        </w:rPr>
      </w:pPr>
      <w:r w:rsidRPr="00E321EB">
        <w:rPr>
          <w:rFonts w:cs="Arial"/>
          <w:sz w:val="22"/>
          <w:szCs w:val="22"/>
        </w:rPr>
        <w:t xml:space="preserve">If the Department considers that a Tenderer does not satisfy all of the following Essential Requirements, that Tender will be excluded from further consideration under this RFT: </w:t>
      </w:r>
      <w:r w:rsidRPr="00E321EB">
        <w:rPr>
          <w:rFonts w:cs="Arial"/>
          <w:sz w:val="22"/>
          <w:szCs w:val="22"/>
        </w:rPr>
        <w:br/>
      </w:r>
    </w:p>
    <w:tbl>
      <w:tblPr>
        <w:tblStyle w:val="AABlackTable1"/>
        <w:tblW w:w="4625" w:type="pct"/>
        <w:tblInd w:w="675" w:type="dxa"/>
        <w:tblLook w:val="05A0" w:firstRow="1" w:lastRow="0" w:firstColumn="1" w:lastColumn="1" w:noHBand="0" w:noVBand="1"/>
        <w:tblCaption w:val="This table lists the Essential Requirements for the Tender"/>
      </w:tblPr>
      <w:tblGrid>
        <w:gridCol w:w="692"/>
        <w:gridCol w:w="7430"/>
      </w:tblGrid>
      <w:tr w:rsidR="004E70F7" w:rsidRPr="00E321EB" w:rsidTr="009777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 w:type="pct"/>
          </w:tcPr>
          <w:p w:rsidR="004E70F7" w:rsidRPr="00E321EB" w:rsidRDefault="004E70F7" w:rsidP="004044B4">
            <w:pPr>
              <w:rPr>
                <w:rFonts w:cs="Arial"/>
                <w:sz w:val="22"/>
                <w:szCs w:val="22"/>
              </w:rPr>
            </w:pPr>
            <w:r w:rsidRPr="00E321EB">
              <w:rPr>
                <w:rFonts w:cs="Arial"/>
                <w:color w:val="FFFFFF"/>
                <w:sz w:val="22"/>
                <w:szCs w:val="22"/>
              </w:rPr>
              <w:t>Item</w:t>
            </w:r>
          </w:p>
        </w:tc>
        <w:tc>
          <w:tcPr>
            <w:cnfStyle w:val="000100000000" w:firstRow="0" w:lastRow="0" w:firstColumn="0" w:lastColumn="1" w:oddVBand="0" w:evenVBand="0" w:oddHBand="0" w:evenHBand="0" w:firstRowFirstColumn="0" w:firstRowLastColumn="0" w:lastRowFirstColumn="0" w:lastRowLastColumn="0"/>
            <w:tcW w:w="4574" w:type="pct"/>
          </w:tcPr>
          <w:p w:rsidR="004E70F7" w:rsidRPr="00E321EB" w:rsidRDefault="004E70F7" w:rsidP="004044B4">
            <w:pPr>
              <w:rPr>
                <w:rFonts w:cs="Arial"/>
                <w:sz w:val="22"/>
                <w:szCs w:val="22"/>
              </w:rPr>
            </w:pPr>
            <w:r w:rsidRPr="00E321EB">
              <w:rPr>
                <w:rFonts w:cs="Arial"/>
                <w:sz w:val="22"/>
                <w:szCs w:val="22"/>
              </w:rPr>
              <w:t xml:space="preserve">Essential Requirements </w:t>
            </w:r>
          </w:p>
        </w:tc>
      </w:tr>
      <w:tr w:rsidR="004E70F7" w:rsidRPr="00E321EB" w:rsidTr="002F095D">
        <w:tc>
          <w:tcPr>
            <w:cnfStyle w:val="001000000000" w:firstRow="0" w:lastRow="0" w:firstColumn="1" w:lastColumn="0" w:oddVBand="0" w:evenVBand="0" w:oddHBand="0" w:evenHBand="0" w:firstRowFirstColumn="0" w:firstRowLastColumn="0" w:lastRowFirstColumn="0" w:lastRowLastColumn="0"/>
            <w:tcW w:w="426" w:type="pct"/>
          </w:tcPr>
          <w:p w:rsidR="004E70F7" w:rsidRPr="00E321EB" w:rsidRDefault="004E70F7" w:rsidP="004044B4">
            <w:pPr>
              <w:rPr>
                <w:rFonts w:cs="Arial"/>
                <w:sz w:val="22"/>
                <w:szCs w:val="22"/>
              </w:rPr>
            </w:pPr>
            <w:r w:rsidRPr="00E321EB">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4574" w:type="pct"/>
          </w:tcPr>
          <w:p w:rsidR="004E70F7" w:rsidRPr="00E321EB" w:rsidRDefault="004E70F7" w:rsidP="004044B4">
            <w:pPr>
              <w:rPr>
                <w:rFonts w:cs="Arial"/>
                <w:sz w:val="22"/>
                <w:szCs w:val="22"/>
              </w:rPr>
            </w:pPr>
            <w:r w:rsidRPr="00E321EB">
              <w:rPr>
                <w:rFonts w:eastAsia="SimSun" w:cs="Arial"/>
                <w:sz w:val="22"/>
                <w:szCs w:val="22"/>
              </w:rPr>
              <w:t xml:space="preserve">The </w:t>
            </w:r>
            <w:r w:rsidR="00AB4253" w:rsidRPr="00E321EB">
              <w:rPr>
                <w:rFonts w:eastAsia="SimSun" w:cs="Arial"/>
                <w:sz w:val="22"/>
                <w:szCs w:val="22"/>
              </w:rPr>
              <w:t xml:space="preserve">Tenderer must offer to provide </w:t>
            </w:r>
            <w:r w:rsidRPr="00E321EB">
              <w:rPr>
                <w:rFonts w:eastAsia="SimSun" w:cs="Arial"/>
                <w:sz w:val="22"/>
                <w:szCs w:val="22"/>
              </w:rPr>
              <w:t xml:space="preserve">Services </w:t>
            </w:r>
            <w:r w:rsidR="00AB4253" w:rsidRPr="00E321EB">
              <w:rPr>
                <w:rFonts w:eastAsia="SimSun" w:cs="Arial"/>
                <w:sz w:val="22"/>
                <w:szCs w:val="22"/>
              </w:rPr>
              <w:t xml:space="preserve">that match at least one of the requirements under </w:t>
            </w:r>
            <w:r w:rsidR="008E4BC9" w:rsidRPr="00E321EB">
              <w:rPr>
                <w:rFonts w:eastAsia="SimSun" w:cs="Arial"/>
                <w:sz w:val="22"/>
                <w:szCs w:val="22"/>
              </w:rPr>
              <w:t xml:space="preserve">Annex A, </w:t>
            </w:r>
            <w:r w:rsidR="00AB4253" w:rsidRPr="00E321EB">
              <w:rPr>
                <w:rFonts w:eastAsia="SimSun" w:cs="Arial"/>
                <w:sz w:val="22"/>
                <w:szCs w:val="22"/>
              </w:rPr>
              <w:t xml:space="preserve">Annex B, Annex C or Annex D as </w:t>
            </w:r>
            <w:r w:rsidRPr="00E321EB">
              <w:rPr>
                <w:rFonts w:eastAsia="SimSun" w:cs="Arial"/>
                <w:sz w:val="22"/>
                <w:szCs w:val="22"/>
              </w:rPr>
              <w:t>described in this RFT.</w:t>
            </w:r>
          </w:p>
        </w:tc>
      </w:tr>
    </w:tbl>
    <w:p w:rsidR="004A3D94" w:rsidRPr="00E321EB" w:rsidRDefault="00333E88" w:rsidP="004956C8">
      <w:pPr>
        <w:pStyle w:val="ListParagraph"/>
        <w:numPr>
          <w:ilvl w:val="0"/>
          <w:numId w:val="39"/>
        </w:numPr>
        <w:ind w:left="709" w:hanging="709"/>
        <w:rPr>
          <w:rFonts w:cs="Arial"/>
          <w:sz w:val="22"/>
          <w:szCs w:val="22"/>
        </w:rPr>
      </w:pPr>
      <w:r w:rsidRPr="00E321EB">
        <w:rPr>
          <w:rFonts w:cs="Arial"/>
          <w:sz w:val="22"/>
          <w:szCs w:val="22"/>
        </w:rPr>
        <w:t>Notwithstanding the use of the words “must”, "shall", "minimum", "required to" or similar language or anything to the contrary in</w:t>
      </w:r>
      <w:r w:rsidR="002D7574" w:rsidRPr="00E321EB">
        <w:rPr>
          <w:rFonts w:cs="Arial"/>
          <w:sz w:val="22"/>
          <w:szCs w:val="22"/>
        </w:rPr>
        <w:t xml:space="preserve"> </w:t>
      </w:r>
      <w:r w:rsidRPr="00E321EB">
        <w:rPr>
          <w:rFonts w:cs="Arial"/>
          <w:sz w:val="22"/>
          <w:szCs w:val="22"/>
        </w:rPr>
        <w:t>Statement of Requirement or elsewhere in this RFT, the</w:t>
      </w:r>
      <w:r w:rsidR="004459F1" w:rsidRPr="00E321EB">
        <w:rPr>
          <w:rFonts w:cs="Arial"/>
          <w:sz w:val="22"/>
          <w:szCs w:val="22"/>
        </w:rPr>
        <w:t>re are no other</w:t>
      </w:r>
      <w:r w:rsidR="00DE0715" w:rsidRPr="00E321EB">
        <w:rPr>
          <w:rFonts w:cs="Arial"/>
          <w:sz w:val="22"/>
          <w:szCs w:val="22"/>
        </w:rPr>
        <w:t xml:space="preserve"> Essential Requirements for this RFT</w:t>
      </w:r>
      <w:r w:rsidR="004459F1" w:rsidRPr="00E321EB">
        <w:rPr>
          <w:rFonts w:cs="Arial"/>
          <w:sz w:val="22"/>
          <w:szCs w:val="22"/>
        </w:rPr>
        <w:t xml:space="preserve"> besides those set out in the table above (if any).</w:t>
      </w:r>
    </w:p>
    <w:p w:rsidR="00333E88" w:rsidRPr="00E321EB" w:rsidRDefault="00333E88" w:rsidP="004A3D94">
      <w:pPr>
        <w:rPr>
          <w:rFonts w:cs="Arial"/>
          <w:sz w:val="22"/>
          <w:szCs w:val="22"/>
        </w:rPr>
      </w:pPr>
    </w:p>
    <w:p w:rsidR="003534A0" w:rsidRPr="00E321EB" w:rsidRDefault="003534A0" w:rsidP="004956C8">
      <w:pPr>
        <w:pStyle w:val="Heading2"/>
        <w:numPr>
          <w:ilvl w:val="0"/>
          <w:numId w:val="79"/>
        </w:numPr>
        <w:ind w:left="709" w:hanging="709"/>
        <w:rPr>
          <w:rFonts w:ascii="Arial" w:hAnsi="Arial"/>
        </w:rPr>
      </w:pPr>
      <w:bookmarkStart w:id="152" w:name="_Toc423703150"/>
      <w:r w:rsidRPr="00E321EB">
        <w:rPr>
          <w:rFonts w:ascii="Arial" w:hAnsi="Arial"/>
        </w:rPr>
        <w:t xml:space="preserve">Format of </w:t>
      </w:r>
      <w:r w:rsidR="00DE0715" w:rsidRPr="00E321EB">
        <w:rPr>
          <w:rFonts w:ascii="Arial" w:hAnsi="Arial"/>
        </w:rPr>
        <w:t>tenders</w:t>
      </w:r>
      <w:bookmarkEnd w:id="125"/>
      <w:bookmarkEnd w:id="126"/>
      <w:bookmarkEnd w:id="127"/>
      <w:bookmarkEnd w:id="128"/>
      <w:bookmarkEnd w:id="129"/>
      <w:bookmarkEnd w:id="148"/>
      <w:bookmarkEnd w:id="149"/>
      <w:bookmarkEnd w:id="150"/>
      <w:bookmarkEnd w:id="151"/>
      <w:bookmarkEnd w:id="152"/>
    </w:p>
    <w:p w:rsidR="003534A0" w:rsidRPr="00E321EB" w:rsidRDefault="003534A0" w:rsidP="004956C8">
      <w:pPr>
        <w:pStyle w:val="ListParagraph"/>
        <w:numPr>
          <w:ilvl w:val="0"/>
          <w:numId w:val="40"/>
        </w:numPr>
        <w:rPr>
          <w:rFonts w:cs="Arial"/>
          <w:sz w:val="22"/>
          <w:szCs w:val="22"/>
        </w:rPr>
      </w:pPr>
      <w:r w:rsidRPr="00E321EB">
        <w:rPr>
          <w:rFonts w:cs="Arial"/>
          <w:sz w:val="22"/>
          <w:szCs w:val="22"/>
        </w:rPr>
        <w:t xml:space="preserve">Tenders should be completed in accordance with </w:t>
      </w:r>
      <w:r w:rsidR="006C3545" w:rsidRPr="00E321EB">
        <w:rPr>
          <w:rFonts w:cs="Arial"/>
          <w:sz w:val="22"/>
          <w:szCs w:val="22"/>
        </w:rPr>
        <w:t>Schedule 3</w:t>
      </w:r>
      <w:r w:rsidRPr="00E321EB">
        <w:rPr>
          <w:rFonts w:cs="Arial"/>
          <w:sz w:val="22"/>
          <w:szCs w:val="22"/>
        </w:rPr>
        <w:t>, noting the following:</w:t>
      </w:r>
    </w:p>
    <w:p w:rsidR="003534A0" w:rsidRPr="00E321EB" w:rsidRDefault="003534A0" w:rsidP="00182AC7">
      <w:pPr>
        <w:pStyle w:val="ListParagraph"/>
        <w:numPr>
          <w:ilvl w:val="0"/>
          <w:numId w:val="41"/>
        </w:numPr>
        <w:ind w:left="1134" w:hanging="425"/>
        <w:rPr>
          <w:rFonts w:cs="Arial"/>
          <w:sz w:val="22"/>
          <w:szCs w:val="22"/>
        </w:rPr>
      </w:pPr>
      <w:bookmarkStart w:id="153" w:name="_Toc342400004"/>
      <w:bookmarkStart w:id="154" w:name="_Toc342400267"/>
      <w:r w:rsidRPr="00E321EB">
        <w:rPr>
          <w:rFonts w:cs="Arial"/>
          <w:sz w:val="22"/>
          <w:szCs w:val="22"/>
        </w:rPr>
        <w:t>all applicable information should be provided in response to the information requirements set out in</w:t>
      </w:r>
      <w:r w:rsidR="006C3545" w:rsidRPr="00E321EB">
        <w:rPr>
          <w:rFonts w:cs="Arial"/>
          <w:sz w:val="22"/>
          <w:szCs w:val="22"/>
        </w:rPr>
        <w:t xml:space="preserve"> Schedule 3</w:t>
      </w:r>
      <w:r w:rsidRPr="00E321EB">
        <w:rPr>
          <w:rFonts w:cs="Arial"/>
          <w:sz w:val="22"/>
          <w:szCs w:val="22"/>
        </w:rPr>
        <w:t>;</w:t>
      </w:r>
      <w:bookmarkEnd w:id="153"/>
      <w:bookmarkEnd w:id="154"/>
    </w:p>
    <w:p w:rsidR="003534A0" w:rsidRPr="00E321EB" w:rsidRDefault="003534A0" w:rsidP="00182AC7">
      <w:pPr>
        <w:pStyle w:val="ListParagraph"/>
        <w:numPr>
          <w:ilvl w:val="0"/>
          <w:numId w:val="41"/>
        </w:numPr>
        <w:ind w:left="1134" w:hanging="425"/>
        <w:rPr>
          <w:rFonts w:cs="Arial"/>
          <w:sz w:val="22"/>
          <w:szCs w:val="22"/>
        </w:rPr>
      </w:pPr>
      <w:bookmarkStart w:id="155" w:name="_Toc342400005"/>
      <w:bookmarkStart w:id="156" w:name="_Toc342400268"/>
      <w:r w:rsidRPr="00E321EB">
        <w:rPr>
          <w:rFonts w:cs="Arial"/>
          <w:sz w:val="22"/>
          <w:szCs w:val="22"/>
        </w:rPr>
        <w:t xml:space="preserve">where a response to a particular requirement is covered in another section of the </w:t>
      </w:r>
      <w:r w:rsidR="00B61D12" w:rsidRPr="00E321EB">
        <w:rPr>
          <w:rFonts w:cs="Arial"/>
          <w:sz w:val="22"/>
          <w:szCs w:val="22"/>
        </w:rPr>
        <w:t>Tender</w:t>
      </w:r>
      <w:r w:rsidRPr="00E321EB">
        <w:rPr>
          <w:rFonts w:cs="Arial"/>
          <w:sz w:val="22"/>
          <w:szCs w:val="22"/>
        </w:rPr>
        <w:t>, a cross reference to that section should be provided;</w:t>
      </w:r>
      <w:bookmarkEnd w:id="155"/>
      <w:bookmarkEnd w:id="156"/>
      <w:r w:rsidR="00AC57BE" w:rsidRPr="00E321EB">
        <w:rPr>
          <w:rFonts w:cs="Arial"/>
          <w:sz w:val="22"/>
          <w:szCs w:val="22"/>
        </w:rPr>
        <w:t xml:space="preserve"> and</w:t>
      </w:r>
    </w:p>
    <w:p w:rsidR="003534A0" w:rsidRPr="00E321EB" w:rsidRDefault="00B61D12" w:rsidP="00182AC7">
      <w:pPr>
        <w:pStyle w:val="ListParagraph"/>
        <w:numPr>
          <w:ilvl w:val="0"/>
          <w:numId w:val="41"/>
        </w:numPr>
        <w:ind w:left="1134" w:hanging="425"/>
        <w:rPr>
          <w:rFonts w:cs="Arial"/>
          <w:sz w:val="22"/>
          <w:szCs w:val="22"/>
        </w:rPr>
      </w:pPr>
      <w:bookmarkStart w:id="157" w:name="_Toc342400007"/>
      <w:bookmarkStart w:id="158" w:name="_Toc342400270"/>
      <w:r w:rsidRPr="00E321EB">
        <w:rPr>
          <w:rFonts w:cs="Arial"/>
          <w:sz w:val="22"/>
          <w:szCs w:val="22"/>
        </w:rPr>
        <w:t>T</w:t>
      </w:r>
      <w:r w:rsidR="003534A0" w:rsidRPr="00E321EB">
        <w:rPr>
          <w:rFonts w:cs="Arial"/>
          <w:sz w:val="22"/>
          <w:szCs w:val="22"/>
        </w:rPr>
        <w:t xml:space="preserve">enderers may include additional or support materials (as supplements or attachments to the </w:t>
      </w:r>
      <w:r w:rsidRPr="00E321EB">
        <w:rPr>
          <w:rFonts w:cs="Arial"/>
          <w:sz w:val="22"/>
          <w:szCs w:val="22"/>
        </w:rPr>
        <w:t xml:space="preserve">Tender </w:t>
      </w:r>
      <w:r w:rsidR="003534A0" w:rsidRPr="00E321EB">
        <w:rPr>
          <w:rFonts w:cs="Arial"/>
          <w:sz w:val="22"/>
          <w:szCs w:val="22"/>
        </w:rPr>
        <w:t xml:space="preserve">Response Information) noting that </w:t>
      </w:r>
      <w:r w:rsidRPr="00E321EB">
        <w:rPr>
          <w:rFonts w:cs="Arial"/>
          <w:sz w:val="22"/>
          <w:szCs w:val="22"/>
        </w:rPr>
        <w:t xml:space="preserve">Tenderers </w:t>
      </w:r>
      <w:r w:rsidR="003534A0" w:rsidRPr="00E321EB">
        <w:rPr>
          <w:rFonts w:cs="Arial"/>
          <w:sz w:val="22"/>
          <w:szCs w:val="22"/>
        </w:rPr>
        <w:t>are discouraged from including generic marketing information that does not relate to the information requested in this RFT and/or does not address the Evaluation Criteria.</w:t>
      </w:r>
      <w:bookmarkEnd w:id="157"/>
      <w:bookmarkEnd w:id="158"/>
      <w:r w:rsidR="007D4A3F" w:rsidRPr="00E321EB">
        <w:rPr>
          <w:rFonts w:cs="Arial"/>
          <w:sz w:val="22"/>
          <w:szCs w:val="22"/>
        </w:rPr>
        <w:br/>
      </w:r>
    </w:p>
    <w:p w:rsidR="006C3545" w:rsidRPr="00E321EB" w:rsidRDefault="006C3545" w:rsidP="004956C8">
      <w:pPr>
        <w:pStyle w:val="ListParagraph"/>
        <w:numPr>
          <w:ilvl w:val="0"/>
          <w:numId w:val="42"/>
        </w:numPr>
        <w:rPr>
          <w:rFonts w:cs="Arial"/>
          <w:sz w:val="22"/>
          <w:szCs w:val="22"/>
        </w:rPr>
      </w:pPr>
      <w:r w:rsidRPr="00E321EB">
        <w:rPr>
          <w:rFonts w:cs="Arial"/>
          <w:sz w:val="22"/>
          <w:szCs w:val="22"/>
        </w:rPr>
        <w:t>Tenderers who wish to:</w:t>
      </w:r>
    </w:p>
    <w:p w:rsidR="00182AC7" w:rsidRPr="00E321EB" w:rsidRDefault="00640383" w:rsidP="00182AC7">
      <w:pPr>
        <w:pStyle w:val="ListParagraph"/>
        <w:numPr>
          <w:ilvl w:val="0"/>
          <w:numId w:val="43"/>
        </w:numPr>
        <w:spacing w:before="0" w:line="240" w:lineRule="auto"/>
        <w:ind w:left="1134" w:hanging="425"/>
        <w:rPr>
          <w:rFonts w:cs="Arial"/>
          <w:sz w:val="22"/>
          <w:szCs w:val="22"/>
        </w:rPr>
      </w:pPr>
      <w:r w:rsidRPr="00E321EB">
        <w:rPr>
          <w:rFonts w:cs="Arial"/>
          <w:sz w:val="22"/>
          <w:szCs w:val="22"/>
        </w:rPr>
        <w:t>n</w:t>
      </w:r>
      <w:r w:rsidR="006C3545" w:rsidRPr="00E321EB">
        <w:rPr>
          <w:rFonts w:cs="Arial"/>
          <w:sz w:val="22"/>
          <w:szCs w:val="22"/>
        </w:rPr>
        <w:t>egotiate any of the provisions of the Draft Contract; or</w:t>
      </w:r>
    </w:p>
    <w:p w:rsidR="00F871E1" w:rsidRPr="00E321EB" w:rsidRDefault="006C3545" w:rsidP="00182AC7">
      <w:pPr>
        <w:pStyle w:val="ListParagraph"/>
        <w:numPr>
          <w:ilvl w:val="0"/>
          <w:numId w:val="43"/>
        </w:numPr>
        <w:spacing w:before="0" w:line="240" w:lineRule="auto"/>
        <w:ind w:left="1134" w:hanging="425"/>
        <w:rPr>
          <w:rFonts w:cs="Arial"/>
          <w:sz w:val="22"/>
          <w:szCs w:val="22"/>
        </w:rPr>
      </w:pPr>
      <w:r w:rsidRPr="00E321EB">
        <w:rPr>
          <w:rFonts w:cs="Arial"/>
          <w:sz w:val="22"/>
          <w:szCs w:val="22"/>
        </w:rPr>
        <w:t>claim confidentiality in relation to any aspects of their Tender,</w:t>
      </w:r>
    </w:p>
    <w:p w:rsidR="006C3545" w:rsidRPr="00E321EB" w:rsidRDefault="006C3545" w:rsidP="00182AC7">
      <w:pPr>
        <w:pStyle w:val="ListParagraph"/>
        <w:numPr>
          <w:ilvl w:val="0"/>
          <w:numId w:val="43"/>
        </w:numPr>
        <w:spacing w:before="0" w:line="240" w:lineRule="auto"/>
        <w:ind w:left="1134" w:hanging="425"/>
        <w:rPr>
          <w:rFonts w:cs="Arial"/>
          <w:sz w:val="22"/>
          <w:szCs w:val="22"/>
        </w:rPr>
      </w:pPr>
      <w:r w:rsidRPr="00E321EB">
        <w:rPr>
          <w:rFonts w:cs="Arial"/>
          <w:sz w:val="22"/>
          <w:szCs w:val="22"/>
        </w:rPr>
        <w:t>should complete Schedule 4.</w:t>
      </w:r>
    </w:p>
    <w:p w:rsidR="003534A0" w:rsidRPr="00E321EB" w:rsidRDefault="003534A0" w:rsidP="004956C8">
      <w:pPr>
        <w:pStyle w:val="Heading2"/>
        <w:numPr>
          <w:ilvl w:val="0"/>
          <w:numId w:val="79"/>
        </w:numPr>
        <w:ind w:left="709" w:hanging="709"/>
        <w:rPr>
          <w:rFonts w:ascii="Arial" w:hAnsi="Arial"/>
        </w:rPr>
      </w:pPr>
      <w:bookmarkStart w:id="159" w:name="_Toc64453265"/>
      <w:bookmarkStart w:id="160" w:name="_Ref96160636"/>
      <w:bookmarkStart w:id="161" w:name="_Ref96160779"/>
      <w:bookmarkStart w:id="162" w:name="_Ref96161699"/>
      <w:bookmarkStart w:id="163" w:name="_Toc139786697"/>
      <w:bookmarkStart w:id="164" w:name="_Toc139786867"/>
      <w:bookmarkStart w:id="165" w:name="_Toc194292142"/>
      <w:bookmarkStart w:id="166" w:name="_Toc215308335"/>
      <w:bookmarkStart w:id="167" w:name="_Toc342396051"/>
      <w:bookmarkStart w:id="168" w:name="_Toc342396420"/>
      <w:bookmarkStart w:id="169" w:name="_Toc342400008"/>
      <w:bookmarkStart w:id="170" w:name="_Toc342400271"/>
      <w:bookmarkStart w:id="171" w:name="_Toc423703151"/>
      <w:r w:rsidRPr="00E321EB">
        <w:rPr>
          <w:rFonts w:ascii="Arial" w:hAnsi="Arial"/>
        </w:rPr>
        <w:t>Pricing</w:t>
      </w:r>
      <w:bookmarkEnd w:id="159"/>
      <w:bookmarkEnd w:id="160"/>
      <w:bookmarkEnd w:id="161"/>
      <w:bookmarkEnd w:id="162"/>
      <w:bookmarkEnd w:id="163"/>
      <w:bookmarkEnd w:id="164"/>
      <w:bookmarkEnd w:id="165"/>
      <w:bookmarkEnd w:id="166"/>
      <w:bookmarkEnd w:id="167"/>
      <w:bookmarkEnd w:id="168"/>
      <w:bookmarkEnd w:id="169"/>
      <w:bookmarkEnd w:id="170"/>
      <w:bookmarkEnd w:id="171"/>
    </w:p>
    <w:p w:rsidR="00A33B03" w:rsidRPr="00E321EB" w:rsidRDefault="00A33B03" w:rsidP="00A33B03">
      <w:pPr>
        <w:pStyle w:val="ListParagraph"/>
        <w:ind w:left="709" w:hanging="709"/>
        <w:rPr>
          <w:rFonts w:cs="Arial"/>
          <w:sz w:val="22"/>
          <w:szCs w:val="22"/>
        </w:rPr>
      </w:pPr>
      <w:r w:rsidRPr="00E321EB">
        <w:rPr>
          <w:rFonts w:cs="Arial"/>
          <w:sz w:val="22"/>
          <w:szCs w:val="22"/>
        </w:rPr>
        <w:t>Refer to the Service Categories docu</w:t>
      </w:r>
      <w:r w:rsidR="008E4BC9" w:rsidRPr="00E321EB">
        <w:rPr>
          <w:rFonts w:cs="Arial"/>
          <w:sz w:val="22"/>
          <w:szCs w:val="22"/>
        </w:rPr>
        <w:t>ment ‘Schedule 3A – Attachment A</w:t>
      </w:r>
      <w:r w:rsidRPr="00E321EB">
        <w:rPr>
          <w:rFonts w:cs="Arial"/>
          <w:sz w:val="22"/>
          <w:szCs w:val="22"/>
        </w:rPr>
        <w:t xml:space="preserve"> to the RFT’:  </w:t>
      </w:r>
    </w:p>
    <w:p w:rsidR="00A33B03" w:rsidRPr="00E321EB" w:rsidRDefault="00A33B03" w:rsidP="00A33B03">
      <w:pPr>
        <w:pStyle w:val="ListParagraph"/>
        <w:ind w:left="709" w:hanging="709"/>
        <w:rPr>
          <w:rFonts w:cs="Arial"/>
          <w:sz w:val="22"/>
          <w:szCs w:val="22"/>
        </w:rPr>
      </w:pPr>
    </w:p>
    <w:p w:rsidR="008270F9" w:rsidRPr="00E321EB" w:rsidRDefault="00B22CD6" w:rsidP="004956C8">
      <w:pPr>
        <w:pStyle w:val="ListParagraph"/>
        <w:numPr>
          <w:ilvl w:val="0"/>
          <w:numId w:val="46"/>
        </w:numPr>
        <w:ind w:left="709" w:hanging="709"/>
        <w:rPr>
          <w:rFonts w:cs="Arial"/>
        </w:rPr>
      </w:pPr>
      <w:bookmarkStart w:id="172" w:name="_Toc342400009"/>
      <w:bookmarkStart w:id="173" w:name="_Toc342400272"/>
      <w:r w:rsidRPr="00E321EB">
        <w:rPr>
          <w:rFonts w:cs="Arial"/>
          <w:sz w:val="22"/>
          <w:szCs w:val="22"/>
        </w:rPr>
        <w:t xml:space="preserve">Service Category 1, </w:t>
      </w:r>
      <w:r w:rsidR="009618F0" w:rsidRPr="00E321EB">
        <w:rPr>
          <w:rFonts w:cs="Arial"/>
          <w:sz w:val="22"/>
          <w:szCs w:val="22"/>
        </w:rPr>
        <w:t xml:space="preserve">Health Technology Assessment (HTA) Services </w:t>
      </w:r>
      <w:r w:rsidRPr="00E321EB">
        <w:rPr>
          <w:rFonts w:cs="Arial"/>
          <w:sz w:val="22"/>
          <w:szCs w:val="22"/>
        </w:rPr>
        <w:t xml:space="preserve">will be on a fixed fee basis. </w:t>
      </w:r>
      <w:r w:rsidR="008270F9" w:rsidRPr="00E321EB">
        <w:rPr>
          <w:rFonts w:cs="Arial"/>
          <w:sz w:val="22"/>
          <w:szCs w:val="22"/>
        </w:rPr>
        <w:t xml:space="preserve">The Department has set </w:t>
      </w:r>
      <w:r w:rsidR="00B533A9" w:rsidRPr="00E321EB">
        <w:rPr>
          <w:rFonts w:cs="Arial"/>
          <w:sz w:val="22"/>
          <w:szCs w:val="22"/>
        </w:rPr>
        <w:t>a maximum price</w:t>
      </w:r>
      <w:r w:rsidR="008270F9" w:rsidRPr="00E321EB">
        <w:rPr>
          <w:rFonts w:cs="Arial"/>
          <w:sz w:val="22"/>
          <w:szCs w:val="22"/>
        </w:rPr>
        <w:t xml:space="preserve"> (exclusive of GST) for the</w:t>
      </w:r>
      <w:r w:rsidR="009618F0" w:rsidRPr="00E321EB">
        <w:rPr>
          <w:rFonts w:cs="Arial"/>
          <w:sz w:val="22"/>
          <w:szCs w:val="22"/>
        </w:rPr>
        <w:t>se</w:t>
      </w:r>
      <w:r w:rsidR="008270F9" w:rsidRPr="00E321EB">
        <w:rPr>
          <w:rFonts w:cs="Arial"/>
          <w:sz w:val="22"/>
          <w:szCs w:val="22"/>
        </w:rPr>
        <w:t xml:space="preserve"> </w:t>
      </w:r>
      <w:r w:rsidR="009618F0" w:rsidRPr="00E321EB">
        <w:rPr>
          <w:rFonts w:cs="Arial"/>
          <w:sz w:val="22"/>
          <w:szCs w:val="22"/>
        </w:rPr>
        <w:t>services</w:t>
      </w:r>
      <w:r w:rsidR="008270F9" w:rsidRPr="00E321EB">
        <w:rPr>
          <w:rFonts w:cs="Arial"/>
          <w:sz w:val="22"/>
          <w:szCs w:val="22"/>
        </w:rPr>
        <w:t xml:space="preserve"> including fees, allowance and costs.</w:t>
      </w:r>
      <w:r w:rsidR="005832C1" w:rsidRPr="00E321EB">
        <w:rPr>
          <w:rFonts w:cs="Arial"/>
          <w:sz w:val="22"/>
          <w:szCs w:val="22"/>
        </w:rPr>
        <w:t xml:space="preserve"> </w:t>
      </w:r>
    </w:p>
    <w:p w:rsidR="00A911A5" w:rsidRPr="00E321EB" w:rsidRDefault="00A911A5" w:rsidP="008270F9">
      <w:pPr>
        <w:pStyle w:val="ListParagraph"/>
        <w:ind w:left="851"/>
        <w:rPr>
          <w:rFonts w:cs="Arial"/>
          <w:sz w:val="22"/>
          <w:szCs w:val="22"/>
        </w:rPr>
      </w:pPr>
    </w:p>
    <w:p w:rsidR="008270F9" w:rsidRPr="00E321EB" w:rsidRDefault="008270F9" w:rsidP="00182AC7">
      <w:pPr>
        <w:pStyle w:val="ListParagraph"/>
        <w:ind w:left="1134" w:hanging="425"/>
        <w:rPr>
          <w:rFonts w:cs="Arial"/>
          <w:sz w:val="22"/>
          <w:szCs w:val="22"/>
        </w:rPr>
      </w:pPr>
      <w:r w:rsidRPr="00E321EB">
        <w:rPr>
          <w:rFonts w:cs="Arial"/>
          <w:sz w:val="22"/>
          <w:szCs w:val="22"/>
        </w:rPr>
        <w:tab/>
        <w:t>(a)</w:t>
      </w:r>
      <w:r w:rsidRPr="00E321EB">
        <w:rPr>
          <w:rFonts w:cs="Arial"/>
          <w:sz w:val="22"/>
          <w:szCs w:val="22"/>
        </w:rPr>
        <w:tab/>
        <w:t>ANNEX A, Service Category 1 (HTA) and Rate Card.</w:t>
      </w:r>
    </w:p>
    <w:p w:rsidR="008270F9" w:rsidRPr="00E321EB" w:rsidRDefault="008270F9" w:rsidP="008270F9">
      <w:pPr>
        <w:pStyle w:val="ListParagraph"/>
        <w:ind w:left="709"/>
        <w:rPr>
          <w:rFonts w:cs="Arial"/>
        </w:rPr>
      </w:pPr>
    </w:p>
    <w:p w:rsidR="008270F9" w:rsidRPr="00E321EB" w:rsidRDefault="008270F9" w:rsidP="004956C8">
      <w:pPr>
        <w:pStyle w:val="ListParagraph"/>
        <w:numPr>
          <w:ilvl w:val="0"/>
          <w:numId w:val="46"/>
        </w:numPr>
        <w:ind w:left="709" w:hanging="709"/>
        <w:rPr>
          <w:rFonts w:cs="Arial"/>
        </w:rPr>
      </w:pPr>
      <w:r w:rsidRPr="00E321EB">
        <w:rPr>
          <w:rFonts w:cs="Arial"/>
          <w:sz w:val="22"/>
          <w:szCs w:val="22"/>
        </w:rPr>
        <w:t xml:space="preserve">Service Category </w:t>
      </w:r>
      <w:r w:rsidR="00986986" w:rsidRPr="00E321EB">
        <w:rPr>
          <w:rFonts w:cs="Arial"/>
          <w:sz w:val="22"/>
          <w:szCs w:val="22"/>
        </w:rPr>
        <w:t xml:space="preserve">2, Research and Support Ad Hoc </w:t>
      </w:r>
      <w:r w:rsidRPr="00E321EB">
        <w:rPr>
          <w:rFonts w:cs="Arial"/>
          <w:sz w:val="22"/>
          <w:szCs w:val="22"/>
        </w:rPr>
        <w:t>Services will be on a Time and Material basis. The Service Provider will provide daily a</w:t>
      </w:r>
      <w:r w:rsidR="003F4F4D" w:rsidRPr="00E321EB">
        <w:rPr>
          <w:rFonts w:cs="Arial"/>
          <w:sz w:val="22"/>
          <w:szCs w:val="22"/>
        </w:rPr>
        <w:t>nd hourly fix pricing (</w:t>
      </w:r>
      <w:r w:rsidR="0079420B" w:rsidRPr="00E321EB">
        <w:rPr>
          <w:rFonts w:cs="Arial"/>
          <w:sz w:val="22"/>
          <w:szCs w:val="22"/>
        </w:rPr>
        <w:t>ex</w:t>
      </w:r>
      <w:r w:rsidR="003F4F4D" w:rsidRPr="00E321EB">
        <w:rPr>
          <w:rFonts w:cs="Arial"/>
          <w:sz w:val="22"/>
          <w:szCs w:val="22"/>
        </w:rPr>
        <w:t>clusive</w:t>
      </w:r>
      <w:r w:rsidRPr="00E321EB">
        <w:rPr>
          <w:rFonts w:cs="Arial"/>
          <w:sz w:val="22"/>
          <w:szCs w:val="22"/>
        </w:rPr>
        <w:t xml:space="preserve"> of GST) for these services</w:t>
      </w:r>
      <w:r w:rsidR="00F72604" w:rsidRPr="00E321EB">
        <w:rPr>
          <w:rFonts w:cs="Arial"/>
          <w:sz w:val="22"/>
          <w:szCs w:val="22"/>
        </w:rPr>
        <w:t xml:space="preserve"> </w:t>
      </w:r>
      <w:r w:rsidRPr="00E321EB">
        <w:rPr>
          <w:rFonts w:cs="Arial"/>
          <w:sz w:val="22"/>
          <w:szCs w:val="22"/>
        </w:rPr>
        <w:t>including fees, allowance and costs.</w:t>
      </w:r>
    </w:p>
    <w:p w:rsidR="00986986" w:rsidRPr="00E321EB" w:rsidRDefault="00986986" w:rsidP="00986986">
      <w:pPr>
        <w:pStyle w:val="ListParagraph"/>
        <w:ind w:left="709"/>
        <w:rPr>
          <w:rFonts w:cs="Arial"/>
        </w:rPr>
      </w:pPr>
    </w:p>
    <w:p w:rsidR="008270F9" w:rsidRPr="00E321EB" w:rsidRDefault="008270F9" w:rsidP="00182AC7">
      <w:pPr>
        <w:pStyle w:val="ListParagraph"/>
        <w:ind w:left="1134" w:hanging="425"/>
        <w:rPr>
          <w:rFonts w:cs="Arial"/>
          <w:sz w:val="22"/>
          <w:szCs w:val="22"/>
        </w:rPr>
      </w:pPr>
      <w:r w:rsidRPr="00E321EB">
        <w:rPr>
          <w:rFonts w:cs="Arial"/>
          <w:sz w:val="22"/>
          <w:szCs w:val="22"/>
        </w:rPr>
        <w:tab/>
        <w:t>(a)</w:t>
      </w:r>
      <w:r w:rsidRPr="00E321EB">
        <w:rPr>
          <w:rFonts w:cs="Arial"/>
          <w:sz w:val="22"/>
          <w:szCs w:val="22"/>
        </w:rPr>
        <w:tab/>
        <w:t>ANNEX B,</w:t>
      </w:r>
      <w:r w:rsidR="008E4BC9" w:rsidRPr="00E321EB">
        <w:rPr>
          <w:rFonts w:cs="Arial"/>
          <w:sz w:val="22"/>
          <w:szCs w:val="22"/>
        </w:rPr>
        <w:t xml:space="preserve"> Service Category 2 (Research Support and </w:t>
      </w:r>
      <w:r w:rsidR="00443E15" w:rsidRPr="00E321EB">
        <w:rPr>
          <w:rFonts w:cs="Arial"/>
          <w:sz w:val="22"/>
          <w:szCs w:val="22"/>
        </w:rPr>
        <w:t>Other Services</w:t>
      </w:r>
      <w:r w:rsidRPr="00E321EB">
        <w:rPr>
          <w:rFonts w:cs="Arial"/>
          <w:sz w:val="22"/>
          <w:szCs w:val="22"/>
        </w:rPr>
        <w:t>) and Rate Card.</w:t>
      </w:r>
    </w:p>
    <w:p w:rsidR="00B533A9" w:rsidRPr="00E321EB" w:rsidRDefault="00B533A9" w:rsidP="00182AC7">
      <w:pPr>
        <w:pStyle w:val="ListParagraph"/>
        <w:ind w:left="1134" w:hanging="425"/>
        <w:rPr>
          <w:rFonts w:cs="Arial"/>
          <w:sz w:val="22"/>
          <w:szCs w:val="22"/>
        </w:rPr>
      </w:pPr>
    </w:p>
    <w:p w:rsidR="008270F9" w:rsidRPr="00E321EB" w:rsidRDefault="008270F9" w:rsidP="004956C8">
      <w:pPr>
        <w:pStyle w:val="ListParagraph"/>
        <w:numPr>
          <w:ilvl w:val="0"/>
          <w:numId w:val="46"/>
        </w:numPr>
        <w:spacing w:after="240"/>
        <w:ind w:left="709" w:hanging="709"/>
        <w:rPr>
          <w:rFonts w:cs="Arial"/>
        </w:rPr>
      </w:pPr>
      <w:r w:rsidRPr="00E321EB">
        <w:rPr>
          <w:rFonts w:cs="Arial"/>
          <w:sz w:val="22"/>
          <w:szCs w:val="22"/>
        </w:rPr>
        <w:t>Where the Department has included in the Ser</w:t>
      </w:r>
      <w:r w:rsidR="008E4BC9" w:rsidRPr="00E321EB">
        <w:rPr>
          <w:rFonts w:cs="Arial"/>
          <w:sz w:val="22"/>
          <w:szCs w:val="22"/>
        </w:rPr>
        <w:t>vices Categories in Schedule 3A – Attachment A – Annex A’</w:t>
      </w:r>
      <w:r w:rsidRPr="00E321EB">
        <w:rPr>
          <w:rFonts w:cs="Arial"/>
          <w:sz w:val="22"/>
          <w:szCs w:val="22"/>
        </w:rPr>
        <w:t>, a ‘Request for Quotation as Required’ for services, the tenderer will not be required to provide their pricing.</w:t>
      </w:r>
      <w:r w:rsidR="000730FA" w:rsidRPr="00E321EB">
        <w:rPr>
          <w:rFonts w:cs="Arial"/>
          <w:sz w:val="22"/>
          <w:szCs w:val="22"/>
        </w:rPr>
        <w:t xml:space="preserve"> Specifically, this relates to the following </w:t>
      </w:r>
      <w:r w:rsidR="00995AC0" w:rsidRPr="00E321EB">
        <w:rPr>
          <w:rFonts w:cs="Arial"/>
          <w:sz w:val="22"/>
          <w:szCs w:val="22"/>
        </w:rPr>
        <w:t>S</w:t>
      </w:r>
      <w:r w:rsidR="000730FA" w:rsidRPr="00E321EB">
        <w:rPr>
          <w:rFonts w:cs="Arial"/>
          <w:sz w:val="22"/>
          <w:szCs w:val="22"/>
        </w:rPr>
        <w:t>ervice</w:t>
      </w:r>
      <w:r w:rsidR="00995AC0" w:rsidRPr="00E321EB">
        <w:rPr>
          <w:rFonts w:cs="Arial"/>
          <w:sz w:val="22"/>
          <w:szCs w:val="22"/>
        </w:rPr>
        <w:t xml:space="preserve"> Categories</w:t>
      </w:r>
      <w:r w:rsidR="000730FA" w:rsidRPr="00E321EB">
        <w:rPr>
          <w:rFonts w:cs="Arial"/>
          <w:sz w:val="22"/>
          <w:szCs w:val="22"/>
        </w:rPr>
        <w:t>:</w:t>
      </w:r>
    </w:p>
    <w:p w:rsidR="008270F9" w:rsidRPr="00E321EB" w:rsidRDefault="008270F9" w:rsidP="008270F9">
      <w:pPr>
        <w:pStyle w:val="ListParagraph"/>
        <w:spacing w:after="240"/>
        <w:ind w:left="709"/>
        <w:rPr>
          <w:rFonts w:cs="Arial"/>
        </w:rPr>
      </w:pPr>
    </w:p>
    <w:p w:rsidR="008270F9" w:rsidRPr="00E321EB" w:rsidRDefault="000730FA" w:rsidP="00182AC7">
      <w:pPr>
        <w:pStyle w:val="ListParagraph"/>
        <w:ind w:left="1134" w:hanging="425"/>
        <w:rPr>
          <w:rFonts w:cs="Arial"/>
          <w:sz w:val="22"/>
          <w:szCs w:val="22"/>
        </w:rPr>
      </w:pPr>
      <w:r w:rsidRPr="00E321EB">
        <w:rPr>
          <w:rFonts w:cs="Arial"/>
          <w:sz w:val="22"/>
          <w:szCs w:val="22"/>
        </w:rPr>
        <w:t xml:space="preserve">(a) </w:t>
      </w:r>
      <w:r w:rsidRPr="00E321EB">
        <w:rPr>
          <w:rFonts w:cs="Arial"/>
          <w:sz w:val="22"/>
          <w:szCs w:val="22"/>
        </w:rPr>
        <w:tab/>
      </w:r>
      <w:r w:rsidR="008270F9" w:rsidRPr="00E321EB">
        <w:rPr>
          <w:rFonts w:cs="Arial"/>
          <w:sz w:val="22"/>
          <w:szCs w:val="22"/>
        </w:rPr>
        <w:t>ANNEX C, Service Category 3 (National Immunisation Program (NIP) Vaccines Evaluations); and</w:t>
      </w:r>
    </w:p>
    <w:p w:rsidR="008270F9" w:rsidRPr="00E321EB" w:rsidRDefault="000730FA" w:rsidP="00182AC7">
      <w:pPr>
        <w:pStyle w:val="ListParagraph"/>
        <w:ind w:left="1134" w:hanging="425"/>
        <w:rPr>
          <w:rFonts w:cs="Arial"/>
          <w:sz w:val="22"/>
          <w:szCs w:val="22"/>
        </w:rPr>
      </w:pPr>
      <w:r w:rsidRPr="00E321EB">
        <w:rPr>
          <w:rFonts w:cs="Arial"/>
          <w:sz w:val="22"/>
          <w:szCs w:val="22"/>
        </w:rPr>
        <w:t>(b)</w:t>
      </w:r>
      <w:r w:rsidRPr="00E321EB">
        <w:rPr>
          <w:rFonts w:cs="Arial"/>
          <w:sz w:val="22"/>
          <w:szCs w:val="22"/>
        </w:rPr>
        <w:tab/>
      </w:r>
      <w:r w:rsidR="008270F9" w:rsidRPr="00E321EB">
        <w:rPr>
          <w:rFonts w:cs="Arial"/>
          <w:sz w:val="22"/>
          <w:szCs w:val="22"/>
        </w:rPr>
        <w:t xml:space="preserve">ANNEX D, Service Category 4 (Medical Devices, Therapeutic Goods </w:t>
      </w:r>
      <w:r w:rsidR="00B10257" w:rsidRPr="00E321EB">
        <w:rPr>
          <w:rFonts w:cs="Arial"/>
          <w:sz w:val="22"/>
          <w:szCs w:val="22"/>
        </w:rPr>
        <w:tab/>
      </w:r>
      <w:r w:rsidR="008270F9" w:rsidRPr="00E321EB">
        <w:rPr>
          <w:rFonts w:cs="Arial"/>
          <w:sz w:val="22"/>
          <w:szCs w:val="22"/>
        </w:rPr>
        <w:t>Administration).</w:t>
      </w:r>
    </w:p>
    <w:p w:rsidR="008270F9" w:rsidRPr="00E321EB" w:rsidRDefault="008270F9" w:rsidP="008270F9">
      <w:pPr>
        <w:pStyle w:val="ListParagraph"/>
        <w:ind w:left="851"/>
        <w:rPr>
          <w:rFonts w:cs="Arial"/>
          <w:sz w:val="22"/>
          <w:szCs w:val="22"/>
        </w:rPr>
      </w:pPr>
    </w:p>
    <w:p w:rsidR="00981FEA" w:rsidRPr="00E321EB" w:rsidRDefault="008270F9" w:rsidP="004956C8">
      <w:pPr>
        <w:pStyle w:val="ListParagraph"/>
        <w:numPr>
          <w:ilvl w:val="0"/>
          <w:numId w:val="46"/>
        </w:numPr>
        <w:ind w:left="709" w:hanging="709"/>
        <w:rPr>
          <w:rFonts w:cs="Arial"/>
          <w:sz w:val="22"/>
          <w:szCs w:val="22"/>
        </w:rPr>
      </w:pPr>
      <w:r w:rsidRPr="00E321EB">
        <w:rPr>
          <w:rFonts w:cs="Arial"/>
          <w:sz w:val="22"/>
          <w:szCs w:val="22"/>
        </w:rPr>
        <w:t>Where the Department has requested pricing T</w:t>
      </w:r>
      <w:r w:rsidR="004E38DA" w:rsidRPr="00E321EB">
        <w:rPr>
          <w:rFonts w:cs="Arial"/>
          <w:sz w:val="22"/>
          <w:szCs w:val="22"/>
        </w:rPr>
        <w:t xml:space="preserve">enderers should provide full details of their proposed price structure in Schedule </w:t>
      </w:r>
      <w:r w:rsidR="00D77F9B" w:rsidRPr="00E321EB">
        <w:rPr>
          <w:rFonts w:cs="Arial"/>
          <w:sz w:val="22"/>
          <w:szCs w:val="22"/>
        </w:rPr>
        <w:t>5</w:t>
      </w:r>
      <w:r w:rsidR="00285A01" w:rsidRPr="00E321EB">
        <w:rPr>
          <w:rFonts w:cs="Arial"/>
          <w:sz w:val="22"/>
          <w:szCs w:val="22"/>
        </w:rPr>
        <w:t xml:space="preserve">. </w:t>
      </w:r>
      <w:r w:rsidR="004E38DA" w:rsidRPr="00E321EB">
        <w:rPr>
          <w:rFonts w:cs="Arial"/>
          <w:sz w:val="22"/>
          <w:szCs w:val="22"/>
        </w:rPr>
        <w:t>This document should be included in a separate electronic file when the Tender is lodged and no pricing should be included in any other part of the Tender.</w:t>
      </w:r>
      <w:bookmarkStart w:id="174" w:name="_Toc342400010"/>
      <w:bookmarkStart w:id="175" w:name="_Toc342400273"/>
      <w:bookmarkEnd w:id="172"/>
      <w:bookmarkEnd w:id="173"/>
    </w:p>
    <w:p w:rsidR="008270F9" w:rsidRPr="00E321EB" w:rsidRDefault="008270F9" w:rsidP="008270F9">
      <w:pPr>
        <w:pStyle w:val="ListParagraph"/>
        <w:ind w:left="709"/>
        <w:rPr>
          <w:rFonts w:cs="Arial"/>
          <w:sz w:val="22"/>
          <w:szCs w:val="22"/>
        </w:rPr>
      </w:pPr>
    </w:p>
    <w:p w:rsidR="003534A0" w:rsidRPr="00E321EB" w:rsidRDefault="003534A0" w:rsidP="004956C8">
      <w:pPr>
        <w:pStyle w:val="ListParagraph"/>
        <w:numPr>
          <w:ilvl w:val="0"/>
          <w:numId w:val="46"/>
        </w:numPr>
        <w:ind w:left="709" w:hanging="709"/>
        <w:rPr>
          <w:rFonts w:cs="Arial"/>
          <w:sz w:val="22"/>
          <w:szCs w:val="22"/>
        </w:rPr>
      </w:pPr>
      <w:r w:rsidRPr="00E321EB">
        <w:rPr>
          <w:rFonts w:cs="Arial"/>
          <w:sz w:val="22"/>
          <w:szCs w:val="22"/>
        </w:rPr>
        <w:t>Tendered prices should include all charges necessary and incidental to the proper delivery of the Services</w:t>
      </w:r>
      <w:bookmarkEnd w:id="174"/>
      <w:bookmarkEnd w:id="175"/>
      <w:r w:rsidR="00B22CD6" w:rsidRPr="00E321EB">
        <w:rPr>
          <w:rFonts w:cs="Arial"/>
          <w:sz w:val="22"/>
          <w:szCs w:val="22"/>
        </w:rPr>
        <w:t>.</w:t>
      </w:r>
    </w:p>
    <w:p w:rsidR="008270F9" w:rsidRPr="00E321EB" w:rsidRDefault="008270F9" w:rsidP="008270F9">
      <w:pPr>
        <w:pStyle w:val="ListParagraph"/>
        <w:ind w:left="709"/>
        <w:rPr>
          <w:rFonts w:cs="Arial"/>
          <w:sz w:val="22"/>
          <w:szCs w:val="22"/>
        </w:rPr>
      </w:pPr>
    </w:p>
    <w:p w:rsidR="00F871E1" w:rsidRPr="00E321EB" w:rsidRDefault="003534A0" w:rsidP="004956C8">
      <w:pPr>
        <w:pStyle w:val="ListParagraph"/>
        <w:numPr>
          <w:ilvl w:val="0"/>
          <w:numId w:val="46"/>
        </w:numPr>
        <w:ind w:left="709" w:hanging="709"/>
        <w:rPr>
          <w:rFonts w:cs="Arial"/>
          <w:sz w:val="22"/>
          <w:szCs w:val="22"/>
        </w:rPr>
      </w:pPr>
      <w:bookmarkStart w:id="176" w:name="_Toc342400011"/>
      <w:bookmarkStart w:id="177" w:name="_Toc342400274"/>
      <w:r w:rsidRPr="00E321EB">
        <w:rPr>
          <w:rFonts w:cs="Arial"/>
          <w:sz w:val="22"/>
          <w:szCs w:val="22"/>
        </w:rPr>
        <w:t xml:space="preserve">Prices should be fixed for the duration of the </w:t>
      </w:r>
      <w:r w:rsidR="00112249" w:rsidRPr="00E321EB">
        <w:rPr>
          <w:rFonts w:cs="Arial"/>
          <w:sz w:val="22"/>
          <w:szCs w:val="22"/>
        </w:rPr>
        <w:t>C</w:t>
      </w:r>
      <w:r w:rsidRPr="00E321EB">
        <w:rPr>
          <w:rFonts w:cs="Arial"/>
          <w:sz w:val="22"/>
          <w:szCs w:val="22"/>
        </w:rPr>
        <w:t xml:space="preserve">ontract </w:t>
      </w:r>
      <w:r w:rsidR="005F3E2E" w:rsidRPr="00E321EB">
        <w:rPr>
          <w:rFonts w:cs="Arial"/>
          <w:sz w:val="22"/>
          <w:szCs w:val="22"/>
        </w:rPr>
        <w:t>unless otherwise indicated by the Department in this RFT.</w:t>
      </w:r>
      <w:bookmarkEnd w:id="176"/>
      <w:bookmarkEnd w:id="177"/>
    </w:p>
    <w:p w:rsidR="007A0664" w:rsidRPr="00E321EB" w:rsidRDefault="007A0664" w:rsidP="007A0664">
      <w:pPr>
        <w:pStyle w:val="ListParagraph"/>
        <w:rPr>
          <w:rFonts w:cs="Arial"/>
          <w:sz w:val="22"/>
          <w:szCs w:val="22"/>
        </w:rPr>
      </w:pPr>
    </w:p>
    <w:p w:rsidR="003534A0" w:rsidRPr="00E321EB" w:rsidRDefault="003534A0" w:rsidP="004956C8">
      <w:pPr>
        <w:pStyle w:val="ListParagraph"/>
        <w:numPr>
          <w:ilvl w:val="0"/>
          <w:numId w:val="46"/>
        </w:numPr>
        <w:ind w:hanging="720"/>
        <w:rPr>
          <w:rFonts w:cs="Arial"/>
        </w:rPr>
      </w:pPr>
      <w:bookmarkStart w:id="178" w:name="_Toc342400012"/>
      <w:bookmarkStart w:id="179" w:name="_Toc342400275"/>
      <w:r w:rsidRPr="00E321EB">
        <w:rPr>
          <w:rFonts w:cs="Arial"/>
          <w:sz w:val="22"/>
          <w:szCs w:val="22"/>
        </w:rPr>
        <w:t>Prices sho</w:t>
      </w:r>
      <w:r w:rsidR="0079420B" w:rsidRPr="00E321EB">
        <w:rPr>
          <w:rFonts w:cs="Arial"/>
          <w:sz w:val="22"/>
          <w:szCs w:val="22"/>
        </w:rPr>
        <w:t>uld be in Australian dollars (ex</w:t>
      </w:r>
      <w:r w:rsidRPr="00E321EB">
        <w:rPr>
          <w:rFonts w:cs="Arial"/>
          <w:sz w:val="22"/>
          <w:szCs w:val="22"/>
        </w:rPr>
        <w:t>clusive of GST).</w:t>
      </w:r>
      <w:bookmarkEnd w:id="178"/>
      <w:bookmarkEnd w:id="179"/>
      <w:r w:rsidR="0039390B" w:rsidRPr="00E321EB">
        <w:rPr>
          <w:rFonts w:cs="Arial"/>
        </w:rPr>
        <w:br/>
      </w:r>
    </w:p>
    <w:p w:rsidR="004162AF" w:rsidRPr="00E321EB" w:rsidRDefault="004162AF" w:rsidP="004956C8">
      <w:pPr>
        <w:pStyle w:val="Heading2"/>
        <w:numPr>
          <w:ilvl w:val="0"/>
          <w:numId w:val="79"/>
        </w:numPr>
        <w:ind w:left="709" w:hanging="709"/>
        <w:rPr>
          <w:rFonts w:ascii="Arial" w:hAnsi="Arial"/>
        </w:rPr>
      </w:pPr>
      <w:bookmarkStart w:id="180" w:name="_Toc366237433"/>
      <w:bookmarkStart w:id="181" w:name="_Toc366498328"/>
      <w:bookmarkStart w:id="182" w:name="_Toc366237434"/>
      <w:bookmarkStart w:id="183" w:name="_Toc366498329"/>
      <w:bookmarkStart w:id="184" w:name="_Toc366237437"/>
      <w:bookmarkStart w:id="185" w:name="_Toc366498332"/>
      <w:bookmarkStart w:id="186" w:name="_Toc366237441"/>
      <w:bookmarkStart w:id="187" w:name="_Toc366498336"/>
      <w:bookmarkStart w:id="188" w:name="_Toc366237442"/>
      <w:bookmarkStart w:id="189" w:name="_Toc366498337"/>
      <w:bookmarkStart w:id="190" w:name="_Toc366569141"/>
      <w:bookmarkStart w:id="191" w:name="_Toc366237444"/>
      <w:bookmarkStart w:id="192" w:name="_Toc366498339"/>
      <w:bookmarkStart w:id="193" w:name="_Toc366237445"/>
      <w:bookmarkStart w:id="194" w:name="_Toc366498340"/>
      <w:bookmarkStart w:id="195" w:name="_Toc366569144"/>
      <w:bookmarkStart w:id="196" w:name="_Toc366237446"/>
      <w:bookmarkStart w:id="197" w:name="_Toc366498341"/>
      <w:bookmarkStart w:id="198" w:name="_Toc366237448"/>
      <w:bookmarkStart w:id="199" w:name="_Toc366498343"/>
      <w:bookmarkStart w:id="200" w:name="_Toc366237450"/>
      <w:bookmarkStart w:id="201" w:name="_Toc366498345"/>
      <w:bookmarkStart w:id="202" w:name="_Toc366237451"/>
      <w:bookmarkStart w:id="203" w:name="_Toc366498346"/>
      <w:bookmarkStart w:id="204" w:name="_Toc423703152"/>
      <w:bookmarkStart w:id="205" w:name="_Toc64453270"/>
      <w:bookmarkStart w:id="206" w:name="_Toc64453268"/>
      <w:bookmarkStart w:id="207" w:name="_Toc139786700"/>
      <w:bookmarkStart w:id="208" w:name="_Toc139786870"/>
      <w:bookmarkStart w:id="209" w:name="_Toc194292145"/>
      <w:bookmarkStart w:id="210" w:name="_Ref215309464"/>
      <w:bookmarkStart w:id="211" w:name="_Toc139786702"/>
      <w:bookmarkStart w:id="212" w:name="_Toc139786872"/>
      <w:bookmarkStart w:id="213" w:name="_Toc194292147"/>
      <w:bookmarkStart w:id="214" w:name="_Toc342396052"/>
      <w:bookmarkStart w:id="215" w:name="_Toc342396421"/>
      <w:bookmarkStart w:id="216" w:name="_Toc342400013"/>
      <w:bookmarkStart w:id="217" w:name="_Toc342400276"/>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E321EB">
        <w:rPr>
          <w:rFonts w:ascii="Arial" w:hAnsi="Arial"/>
        </w:rPr>
        <w:t>Workplace Gender Equality</w:t>
      </w:r>
      <w:bookmarkEnd w:id="204"/>
    </w:p>
    <w:p w:rsidR="00526E11" w:rsidRPr="00E321EB" w:rsidRDefault="004162AF" w:rsidP="004956C8">
      <w:pPr>
        <w:pStyle w:val="ListParagraph"/>
        <w:numPr>
          <w:ilvl w:val="0"/>
          <w:numId w:val="47"/>
        </w:numPr>
        <w:ind w:left="709" w:hanging="709"/>
        <w:rPr>
          <w:rFonts w:cs="Arial"/>
          <w:sz w:val="22"/>
          <w:szCs w:val="22"/>
        </w:rPr>
      </w:pPr>
      <w:r w:rsidRPr="00E321EB">
        <w:rPr>
          <w:rFonts w:cs="Arial"/>
          <w:sz w:val="22"/>
          <w:szCs w:val="22"/>
        </w:rPr>
        <w:t xml:space="preserve">Commonwealth policy prevents the </w:t>
      </w:r>
      <w:r w:rsidR="00BF0EFA" w:rsidRPr="00E321EB">
        <w:rPr>
          <w:rFonts w:cs="Arial"/>
          <w:sz w:val="22"/>
          <w:szCs w:val="22"/>
        </w:rPr>
        <w:t xml:space="preserve">Department </w:t>
      </w:r>
      <w:r w:rsidRPr="00E321EB">
        <w:rPr>
          <w:rFonts w:cs="Arial"/>
          <w:sz w:val="22"/>
          <w:szCs w:val="22"/>
        </w:rPr>
        <w:t xml:space="preserve">from entering into contracts with </w:t>
      </w:r>
      <w:r w:rsidR="009E3391" w:rsidRPr="00E321EB">
        <w:rPr>
          <w:rFonts w:cs="Arial"/>
          <w:sz w:val="22"/>
          <w:szCs w:val="22"/>
        </w:rPr>
        <w:t>Tenderer</w:t>
      </w:r>
      <w:r w:rsidRPr="00E321EB">
        <w:rPr>
          <w:rFonts w:cs="Arial"/>
          <w:sz w:val="22"/>
          <w:szCs w:val="22"/>
        </w:rPr>
        <w:t xml:space="preserve">s who are non-compliant under the </w:t>
      </w:r>
      <w:r w:rsidRPr="00E321EB">
        <w:rPr>
          <w:rFonts w:cs="Arial"/>
          <w:i/>
          <w:sz w:val="22"/>
          <w:szCs w:val="22"/>
        </w:rPr>
        <w:t>Workplace Gender Equality Act 2012</w:t>
      </w:r>
      <w:r w:rsidRPr="00E321EB">
        <w:rPr>
          <w:rFonts w:cs="Arial"/>
          <w:sz w:val="22"/>
          <w:szCs w:val="22"/>
        </w:rPr>
        <w:t xml:space="preserve"> (Cth) (the </w:t>
      </w:r>
      <w:r w:rsidRPr="00E321EB">
        <w:rPr>
          <w:rFonts w:cs="Arial"/>
          <w:b/>
          <w:sz w:val="22"/>
          <w:szCs w:val="22"/>
        </w:rPr>
        <w:t>WGE Act</w:t>
      </w:r>
      <w:r w:rsidRPr="00E321EB">
        <w:rPr>
          <w:rFonts w:cs="Arial"/>
          <w:sz w:val="22"/>
          <w:szCs w:val="22"/>
        </w:rPr>
        <w:t>)</w:t>
      </w:r>
      <w:r w:rsidR="00285A01" w:rsidRPr="00E321EB">
        <w:rPr>
          <w:rFonts w:cs="Arial"/>
          <w:sz w:val="22"/>
          <w:szCs w:val="22"/>
        </w:rPr>
        <w:t>.</w:t>
      </w:r>
    </w:p>
    <w:p w:rsidR="007762A1" w:rsidRPr="00E321EB" w:rsidRDefault="007762A1" w:rsidP="007762A1">
      <w:pPr>
        <w:pStyle w:val="ListParagraph"/>
        <w:ind w:left="709"/>
        <w:rPr>
          <w:rFonts w:cs="Arial"/>
          <w:sz w:val="22"/>
          <w:szCs w:val="22"/>
        </w:rPr>
      </w:pPr>
    </w:p>
    <w:p w:rsidR="004162AF" w:rsidRPr="00E321EB" w:rsidRDefault="004162AF" w:rsidP="004956C8">
      <w:pPr>
        <w:pStyle w:val="ListParagraph"/>
        <w:numPr>
          <w:ilvl w:val="0"/>
          <w:numId w:val="47"/>
        </w:numPr>
        <w:rPr>
          <w:rFonts w:cs="Arial"/>
          <w:sz w:val="22"/>
          <w:szCs w:val="22"/>
        </w:rPr>
      </w:pPr>
      <w:r w:rsidRPr="00E321EB">
        <w:rPr>
          <w:rFonts w:cs="Arial"/>
          <w:sz w:val="22"/>
          <w:szCs w:val="22"/>
        </w:rPr>
        <w:t xml:space="preserve">The Draft Contract requires that, in performing any contract, a successful </w:t>
      </w:r>
      <w:r w:rsidR="00B61D12" w:rsidRPr="00E321EB">
        <w:rPr>
          <w:rFonts w:cs="Arial"/>
          <w:sz w:val="22"/>
          <w:szCs w:val="22"/>
        </w:rPr>
        <w:t>T</w:t>
      </w:r>
      <w:r w:rsidRPr="00E321EB">
        <w:rPr>
          <w:rFonts w:cs="Arial"/>
          <w:sz w:val="22"/>
          <w:szCs w:val="22"/>
        </w:rPr>
        <w:t xml:space="preserve">enderer </w:t>
      </w:r>
      <w:r w:rsidR="00A33B03" w:rsidRPr="00E321EB">
        <w:rPr>
          <w:rFonts w:cs="Arial"/>
          <w:sz w:val="22"/>
          <w:szCs w:val="22"/>
        </w:rPr>
        <w:tab/>
      </w:r>
      <w:r w:rsidRPr="00E321EB">
        <w:rPr>
          <w:rFonts w:cs="Arial"/>
          <w:sz w:val="22"/>
          <w:szCs w:val="22"/>
        </w:rPr>
        <w:t xml:space="preserve">must: </w:t>
      </w:r>
    </w:p>
    <w:p w:rsidR="004162AF" w:rsidRPr="00E321EB" w:rsidRDefault="004162AF" w:rsidP="00182AC7">
      <w:pPr>
        <w:pStyle w:val="ListParagraph"/>
        <w:numPr>
          <w:ilvl w:val="1"/>
          <w:numId w:val="47"/>
        </w:numPr>
        <w:ind w:left="1134" w:hanging="425"/>
        <w:rPr>
          <w:rFonts w:cs="Arial"/>
          <w:sz w:val="22"/>
          <w:szCs w:val="22"/>
        </w:rPr>
      </w:pPr>
      <w:r w:rsidRPr="00E321EB">
        <w:rPr>
          <w:rFonts w:cs="Arial"/>
          <w:sz w:val="22"/>
          <w:szCs w:val="22"/>
        </w:rPr>
        <w:t>comply with its obligations, if any, under the WGE Act; and</w:t>
      </w:r>
      <w:r w:rsidR="00601B68" w:rsidRPr="00E321EB">
        <w:rPr>
          <w:rFonts w:cs="Arial"/>
          <w:sz w:val="22"/>
          <w:szCs w:val="22"/>
        </w:rPr>
        <w:br/>
      </w:r>
    </w:p>
    <w:p w:rsidR="00601B68" w:rsidRPr="00E321EB" w:rsidRDefault="00B57BE0" w:rsidP="00182AC7">
      <w:pPr>
        <w:pStyle w:val="ListParagraph"/>
        <w:numPr>
          <w:ilvl w:val="1"/>
          <w:numId w:val="47"/>
        </w:numPr>
        <w:ind w:left="1134" w:hanging="425"/>
        <w:rPr>
          <w:rFonts w:cs="Arial"/>
          <w:sz w:val="22"/>
          <w:szCs w:val="22"/>
        </w:rPr>
      </w:pPr>
      <w:r w:rsidRPr="00E321EB">
        <w:rPr>
          <w:rFonts w:cs="Arial"/>
          <w:sz w:val="22"/>
          <w:szCs w:val="22"/>
        </w:rPr>
        <w:t>i</w:t>
      </w:r>
      <w:r w:rsidR="004162AF" w:rsidRPr="00E321EB">
        <w:rPr>
          <w:rFonts w:cs="Arial"/>
          <w:sz w:val="22"/>
          <w:szCs w:val="22"/>
        </w:rPr>
        <w:t xml:space="preserve">f the </w:t>
      </w:r>
      <w:r w:rsidR="00B15CF7" w:rsidRPr="00E321EB">
        <w:rPr>
          <w:rFonts w:cs="Arial"/>
          <w:sz w:val="22"/>
          <w:szCs w:val="22"/>
        </w:rPr>
        <w:t>t</w:t>
      </w:r>
      <w:r w:rsidR="004162AF" w:rsidRPr="00E321EB">
        <w:rPr>
          <w:rFonts w:cs="Arial"/>
          <w:sz w:val="22"/>
          <w:szCs w:val="22"/>
        </w:rPr>
        <w:t xml:space="preserve">erm of the Contract exceeds 18 months, the successful </w:t>
      </w:r>
      <w:r w:rsidR="00B61D12" w:rsidRPr="00E321EB">
        <w:rPr>
          <w:rFonts w:cs="Arial"/>
          <w:sz w:val="22"/>
          <w:szCs w:val="22"/>
        </w:rPr>
        <w:t>T</w:t>
      </w:r>
      <w:r w:rsidR="004162AF" w:rsidRPr="00E321EB">
        <w:rPr>
          <w:rFonts w:cs="Arial"/>
          <w:sz w:val="22"/>
          <w:szCs w:val="22"/>
        </w:rPr>
        <w:t xml:space="preserve">enderer must provide a current letter of compliance within 18 months from the Contract Commencement Date and following this, annually to the </w:t>
      </w:r>
      <w:r w:rsidR="00E2143C" w:rsidRPr="00E321EB">
        <w:rPr>
          <w:rFonts w:cs="Arial"/>
          <w:sz w:val="22"/>
          <w:szCs w:val="22"/>
        </w:rPr>
        <w:t>Department’s Contract c</w:t>
      </w:r>
      <w:r w:rsidR="004162AF" w:rsidRPr="00E321EB">
        <w:rPr>
          <w:rFonts w:cs="Arial"/>
          <w:sz w:val="22"/>
          <w:szCs w:val="22"/>
        </w:rPr>
        <w:t xml:space="preserve">ontact </w:t>
      </w:r>
      <w:r w:rsidR="00E2143C" w:rsidRPr="00E321EB">
        <w:rPr>
          <w:rFonts w:cs="Arial"/>
          <w:sz w:val="22"/>
          <w:szCs w:val="22"/>
        </w:rPr>
        <w:t>o</w:t>
      </w:r>
      <w:r w:rsidR="004162AF" w:rsidRPr="00E321EB">
        <w:rPr>
          <w:rFonts w:cs="Arial"/>
          <w:sz w:val="22"/>
          <w:szCs w:val="22"/>
        </w:rPr>
        <w:t>fficer</w:t>
      </w:r>
      <w:r w:rsidR="00285A01" w:rsidRPr="00E321EB">
        <w:rPr>
          <w:rFonts w:cs="Arial"/>
          <w:sz w:val="22"/>
          <w:szCs w:val="22"/>
        </w:rPr>
        <w:t xml:space="preserve">.  </w:t>
      </w:r>
    </w:p>
    <w:p w:rsidR="00601B68" w:rsidRPr="00E321EB" w:rsidRDefault="00601B68">
      <w:pPr>
        <w:spacing w:before="0" w:line="240" w:lineRule="auto"/>
        <w:rPr>
          <w:rFonts w:cs="Arial"/>
          <w:sz w:val="22"/>
          <w:szCs w:val="22"/>
        </w:rPr>
      </w:pPr>
    </w:p>
    <w:p w:rsidR="00B57BE0" w:rsidRPr="00E321EB" w:rsidRDefault="004162AF" w:rsidP="004956C8">
      <w:pPr>
        <w:pStyle w:val="ListParagraph"/>
        <w:numPr>
          <w:ilvl w:val="0"/>
          <w:numId w:val="47"/>
        </w:numPr>
        <w:ind w:left="709" w:hanging="709"/>
        <w:rPr>
          <w:rFonts w:cs="Arial"/>
          <w:sz w:val="22"/>
          <w:szCs w:val="22"/>
        </w:rPr>
      </w:pPr>
      <w:r w:rsidRPr="00E321EB">
        <w:rPr>
          <w:rFonts w:cs="Arial"/>
          <w:sz w:val="22"/>
          <w:szCs w:val="22"/>
        </w:rPr>
        <w:t xml:space="preserve">Successful </w:t>
      </w:r>
      <w:r w:rsidR="00B61D12" w:rsidRPr="00E321EB">
        <w:rPr>
          <w:rFonts w:cs="Arial"/>
          <w:sz w:val="22"/>
          <w:szCs w:val="22"/>
        </w:rPr>
        <w:t>T</w:t>
      </w:r>
      <w:r w:rsidRPr="00E321EB">
        <w:rPr>
          <w:rFonts w:cs="Arial"/>
          <w:sz w:val="22"/>
          <w:szCs w:val="22"/>
        </w:rPr>
        <w:t xml:space="preserve">enderers should note that if during the term of the </w:t>
      </w:r>
      <w:r w:rsidR="00112249" w:rsidRPr="00E321EB">
        <w:rPr>
          <w:rFonts w:cs="Arial"/>
          <w:sz w:val="22"/>
          <w:szCs w:val="22"/>
        </w:rPr>
        <w:t>Contract</w:t>
      </w:r>
      <w:r w:rsidRPr="00E321EB">
        <w:rPr>
          <w:rFonts w:cs="Arial"/>
          <w:sz w:val="22"/>
          <w:szCs w:val="22"/>
        </w:rPr>
        <w:t xml:space="preserve">, the </w:t>
      </w:r>
      <w:r w:rsidR="00112249" w:rsidRPr="00E321EB">
        <w:rPr>
          <w:rFonts w:cs="Arial"/>
          <w:sz w:val="22"/>
          <w:szCs w:val="22"/>
        </w:rPr>
        <w:t xml:space="preserve">successful Tenderer </w:t>
      </w:r>
      <w:r w:rsidRPr="00E321EB">
        <w:rPr>
          <w:rFonts w:cs="Arial"/>
          <w:sz w:val="22"/>
          <w:szCs w:val="22"/>
        </w:rPr>
        <w:t xml:space="preserve">becomes non-compliant with the WGE Act, the </w:t>
      </w:r>
      <w:r w:rsidR="00112249" w:rsidRPr="00E321EB">
        <w:rPr>
          <w:rFonts w:cs="Arial"/>
          <w:sz w:val="22"/>
          <w:szCs w:val="22"/>
        </w:rPr>
        <w:t xml:space="preserve">successful Tenderer </w:t>
      </w:r>
      <w:r w:rsidRPr="00E321EB">
        <w:rPr>
          <w:rFonts w:cs="Arial"/>
          <w:sz w:val="22"/>
          <w:szCs w:val="22"/>
        </w:rPr>
        <w:t xml:space="preserve">must notify the </w:t>
      </w:r>
      <w:r w:rsidR="00E2143C" w:rsidRPr="00E321EB">
        <w:rPr>
          <w:rFonts w:cs="Arial"/>
          <w:sz w:val="22"/>
          <w:szCs w:val="22"/>
        </w:rPr>
        <w:t>Department’s Contract c</w:t>
      </w:r>
      <w:r w:rsidRPr="00E321EB">
        <w:rPr>
          <w:rFonts w:cs="Arial"/>
          <w:sz w:val="22"/>
          <w:szCs w:val="22"/>
        </w:rPr>
        <w:t xml:space="preserve">ontact </w:t>
      </w:r>
      <w:r w:rsidR="00E2143C" w:rsidRPr="00E321EB">
        <w:rPr>
          <w:rFonts w:cs="Arial"/>
          <w:sz w:val="22"/>
          <w:szCs w:val="22"/>
        </w:rPr>
        <w:t>o</w:t>
      </w:r>
      <w:r w:rsidRPr="00E321EB">
        <w:rPr>
          <w:rFonts w:cs="Arial"/>
          <w:sz w:val="22"/>
          <w:szCs w:val="22"/>
        </w:rPr>
        <w:t>fficer</w:t>
      </w:r>
      <w:r w:rsidR="00285A01" w:rsidRPr="00E321EB">
        <w:rPr>
          <w:rFonts w:cs="Arial"/>
          <w:sz w:val="22"/>
          <w:szCs w:val="22"/>
        </w:rPr>
        <w:t>.</w:t>
      </w:r>
      <w:r w:rsidR="00601B68" w:rsidRPr="00E321EB">
        <w:rPr>
          <w:rFonts w:cs="Arial"/>
          <w:sz w:val="22"/>
          <w:szCs w:val="22"/>
        </w:rPr>
        <w:br/>
      </w:r>
    </w:p>
    <w:p w:rsidR="002167AB" w:rsidRPr="00E321EB" w:rsidRDefault="004162AF" w:rsidP="004956C8">
      <w:pPr>
        <w:pStyle w:val="ListParagraph"/>
        <w:numPr>
          <w:ilvl w:val="0"/>
          <w:numId w:val="47"/>
        </w:numPr>
        <w:ind w:left="709" w:hanging="709"/>
        <w:rPr>
          <w:rFonts w:cs="Arial"/>
          <w:sz w:val="22"/>
          <w:szCs w:val="22"/>
        </w:rPr>
      </w:pPr>
      <w:r w:rsidRPr="00E321EB">
        <w:rPr>
          <w:rFonts w:cs="Arial"/>
          <w:sz w:val="22"/>
          <w:szCs w:val="22"/>
        </w:rPr>
        <w:t xml:space="preserve">For further information about coverage of the WGE Act, contact </w:t>
      </w:r>
      <w:r w:rsidR="007E73E3" w:rsidRPr="00E321EB">
        <w:rPr>
          <w:rFonts w:cs="Arial"/>
          <w:sz w:val="22"/>
          <w:szCs w:val="22"/>
        </w:rPr>
        <w:t xml:space="preserve">the </w:t>
      </w:r>
      <w:r w:rsidRPr="00E321EB">
        <w:rPr>
          <w:rFonts w:cs="Arial"/>
          <w:sz w:val="22"/>
          <w:szCs w:val="22"/>
        </w:rPr>
        <w:t>W</w:t>
      </w:r>
      <w:r w:rsidR="007E73E3" w:rsidRPr="00E321EB">
        <w:rPr>
          <w:rFonts w:cs="Arial"/>
          <w:sz w:val="22"/>
          <w:szCs w:val="22"/>
        </w:rPr>
        <w:t xml:space="preserve">orkplace </w:t>
      </w:r>
      <w:r w:rsidRPr="00E321EB">
        <w:rPr>
          <w:rFonts w:cs="Arial"/>
          <w:sz w:val="22"/>
          <w:szCs w:val="22"/>
        </w:rPr>
        <w:t>G</w:t>
      </w:r>
      <w:r w:rsidR="007E73E3" w:rsidRPr="00E321EB">
        <w:rPr>
          <w:rFonts w:cs="Arial"/>
          <w:sz w:val="22"/>
          <w:szCs w:val="22"/>
        </w:rPr>
        <w:t xml:space="preserve">ender </w:t>
      </w:r>
      <w:r w:rsidRPr="00E321EB">
        <w:rPr>
          <w:rFonts w:cs="Arial"/>
          <w:sz w:val="22"/>
          <w:szCs w:val="22"/>
        </w:rPr>
        <w:t>E</w:t>
      </w:r>
      <w:r w:rsidR="007E73E3" w:rsidRPr="00E321EB">
        <w:rPr>
          <w:rFonts w:cs="Arial"/>
          <w:sz w:val="22"/>
          <w:szCs w:val="22"/>
        </w:rPr>
        <w:t xml:space="preserve">quality </w:t>
      </w:r>
      <w:r w:rsidRPr="00E321EB">
        <w:rPr>
          <w:rFonts w:cs="Arial"/>
          <w:sz w:val="22"/>
          <w:szCs w:val="22"/>
        </w:rPr>
        <w:t>A</w:t>
      </w:r>
      <w:r w:rsidR="007E73E3" w:rsidRPr="00E321EB">
        <w:rPr>
          <w:rFonts w:cs="Arial"/>
          <w:sz w:val="22"/>
          <w:szCs w:val="22"/>
        </w:rPr>
        <w:t>gency</w:t>
      </w:r>
      <w:r w:rsidRPr="00E321EB">
        <w:rPr>
          <w:rFonts w:cs="Arial"/>
          <w:sz w:val="22"/>
          <w:szCs w:val="22"/>
        </w:rPr>
        <w:t xml:space="preserve"> on (02)</w:t>
      </w:r>
      <w:r w:rsidR="00285A01" w:rsidRPr="00E321EB">
        <w:rPr>
          <w:rFonts w:cs="Arial"/>
          <w:sz w:val="22"/>
          <w:szCs w:val="22"/>
        </w:rPr>
        <w:t> </w:t>
      </w:r>
      <w:r w:rsidRPr="00E321EB">
        <w:rPr>
          <w:rFonts w:cs="Arial"/>
          <w:sz w:val="22"/>
          <w:szCs w:val="22"/>
        </w:rPr>
        <w:t>9432</w:t>
      </w:r>
      <w:r w:rsidR="00285A01" w:rsidRPr="00E321EB">
        <w:rPr>
          <w:rFonts w:cs="Arial"/>
          <w:sz w:val="22"/>
          <w:szCs w:val="22"/>
        </w:rPr>
        <w:t> </w:t>
      </w:r>
      <w:r w:rsidRPr="00E321EB">
        <w:rPr>
          <w:rFonts w:cs="Arial"/>
          <w:sz w:val="22"/>
          <w:szCs w:val="22"/>
        </w:rPr>
        <w:t>7000</w:t>
      </w:r>
      <w:r w:rsidR="00285A01" w:rsidRPr="00E321EB">
        <w:rPr>
          <w:rFonts w:cs="Arial"/>
          <w:sz w:val="22"/>
          <w:szCs w:val="22"/>
        </w:rPr>
        <w:t>.</w:t>
      </w:r>
      <w:r w:rsidR="002167AB" w:rsidRPr="00E321EB">
        <w:rPr>
          <w:rFonts w:cs="Arial"/>
          <w:sz w:val="22"/>
          <w:szCs w:val="22"/>
        </w:rPr>
        <w:t xml:space="preserve"> </w:t>
      </w:r>
      <w:r w:rsidR="00601B68" w:rsidRPr="00E321EB">
        <w:rPr>
          <w:rFonts w:cs="Arial"/>
          <w:sz w:val="22"/>
          <w:szCs w:val="22"/>
        </w:rPr>
        <w:br/>
      </w:r>
    </w:p>
    <w:p w:rsidR="00E2143C" w:rsidRPr="00E321EB" w:rsidRDefault="00B15CF7" w:rsidP="004956C8">
      <w:pPr>
        <w:pStyle w:val="ListParagraph"/>
        <w:numPr>
          <w:ilvl w:val="0"/>
          <w:numId w:val="47"/>
        </w:numPr>
        <w:ind w:left="709" w:hanging="709"/>
        <w:rPr>
          <w:rFonts w:cs="Arial"/>
        </w:rPr>
      </w:pPr>
      <w:r w:rsidRPr="00E321EB">
        <w:rPr>
          <w:rFonts w:cs="Arial"/>
          <w:sz w:val="22"/>
          <w:szCs w:val="22"/>
        </w:rPr>
        <w:t>Tenderer’s must indicate as part of the Tenderer Declaration at Schedule 2 whether or not the Tenderer’s organisation is a ‘relevant employer’ under the WGE Act and, if applicable, provide a current letter of compliance as part of their Tender, or prior to entering into a contract (if successful).</w:t>
      </w:r>
      <w:r w:rsidR="00591825" w:rsidRPr="00E321EB">
        <w:rPr>
          <w:rFonts w:cs="Arial"/>
          <w:sz w:val="22"/>
          <w:szCs w:val="22"/>
        </w:rPr>
        <w:br/>
      </w:r>
      <w:r w:rsidR="00591825" w:rsidRPr="00E321EB">
        <w:rPr>
          <w:rFonts w:cs="Arial"/>
        </w:rPr>
        <w:br/>
      </w:r>
    </w:p>
    <w:p w:rsidR="00AD4E90" w:rsidRPr="00E321EB" w:rsidRDefault="00AD4E90" w:rsidP="004956C8">
      <w:pPr>
        <w:pStyle w:val="Heading2"/>
        <w:numPr>
          <w:ilvl w:val="0"/>
          <w:numId w:val="79"/>
        </w:numPr>
        <w:ind w:left="709" w:hanging="709"/>
        <w:rPr>
          <w:rFonts w:ascii="Arial" w:hAnsi="Arial"/>
        </w:rPr>
      </w:pPr>
      <w:bookmarkStart w:id="218" w:name="_Toc423703153"/>
      <w:r w:rsidRPr="00E321EB">
        <w:rPr>
          <w:rFonts w:ascii="Arial" w:hAnsi="Arial"/>
        </w:rPr>
        <w:t>Illegal Workers</w:t>
      </w:r>
      <w:bookmarkEnd w:id="218"/>
    </w:p>
    <w:p w:rsidR="00AD4E90" w:rsidRPr="00E321EB" w:rsidRDefault="00AD4E90" w:rsidP="004956C8">
      <w:pPr>
        <w:pStyle w:val="ListParagraph"/>
        <w:numPr>
          <w:ilvl w:val="0"/>
          <w:numId w:val="48"/>
        </w:numPr>
        <w:ind w:left="0" w:firstLine="0"/>
        <w:rPr>
          <w:rFonts w:cs="Arial"/>
          <w:sz w:val="22"/>
          <w:szCs w:val="22"/>
        </w:rPr>
      </w:pPr>
      <w:r w:rsidRPr="00E321EB">
        <w:rPr>
          <w:rFonts w:cs="Arial"/>
          <w:sz w:val="22"/>
          <w:szCs w:val="22"/>
        </w:rPr>
        <w:t xml:space="preserve">It is </w:t>
      </w:r>
      <w:r w:rsidR="00BF0EFA" w:rsidRPr="00E321EB">
        <w:rPr>
          <w:rFonts w:cs="Arial"/>
          <w:sz w:val="22"/>
          <w:szCs w:val="22"/>
        </w:rPr>
        <w:t>Commonwealth</w:t>
      </w:r>
      <w:r w:rsidRPr="00E321EB">
        <w:rPr>
          <w:rFonts w:cs="Arial"/>
          <w:sz w:val="22"/>
          <w:szCs w:val="22"/>
        </w:rPr>
        <w:t xml:space="preserve"> policy not to contract with providers engaging Illegal Workers</w:t>
      </w:r>
      <w:r w:rsidR="00285A01" w:rsidRPr="00E321EB">
        <w:rPr>
          <w:rFonts w:cs="Arial"/>
          <w:sz w:val="22"/>
          <w:szCs w:val="22"/>
        </w:rPr>
        <w:t>.</w:t>
      </w:r>
      <w:r w:rsidR="002C6371" w:rsidRPr="00E321EB">
        <w:rPr>
          <w:rFonts w:cs="Arial"/>
          <w:sz w:val="22"/>
          <w:szCs w:val="22"/>
        </w:rPr>
        <w:br/>
      </w:r>
      <w:r w:rsidR="00285A01" w:rsidRPr="00E321EB">
        <w:rPr>
          <w:rFonts w:cs="Arial"/>
          <w:sz w:val="22"/>
          <w:szCs w:val="22"/>
        </w:rPr>
        <w:t xml:space="preserve"> </w:t>
      </w:r>
    </w:p>
    <w:p w:rsidR="00AD4E90" w:rsidRPr="00E321EB" w:rsidRDefault="00AD4E90" w:rsidP="004956C8">
      <w:pPr>
        <w:pStyle w:val="ListParagraph"/>
        <w:numPr>
          <w:ilvl w:val="0"/>
          <w:numId w:val="48"/>
        </w:numPr>
        <w:ind w:left="709" w:hanging="709"/>
        <w:rPr>
          <w:rFonts w:cs="Arial"/>
        </w:rPr>
      </w:pPr>
      <w:r w:rsidRPr="00E321EB">
        <w:rPr>
          <w:rFonts w:cs="Arial"/>
          <w:sz w:val="22"/>
          <w:szCs w:val="22"/>
        </w:rPr>
        <w:t xml:space="preserve">The Tenderer's Declaration in Schedule </w:t>
      </w:r>
      <w:r w:rsidR="00BF0EFA" w:rsidRPr="00E321EB">
        <w:rPr>
          <w:rFonts w:cs="Arial"/>
          <w:sz w:val="22"/>
          <w:szCs w:val="22"/>
        </w:rPr>
        <w:t>2</w:t>
      </w:r>
      <w:r w:rsidRPr="00E321EB">
        <w:rPr>
          <w:rFonts w:cs="Arial"/>
          <w:sz w:val="22"/>
          <w:szCs w:val="22"/>
        </w:rPr>
        <w:t xml:space="preserve"> contains a statement from the Tenderer confirming that it meets this obligation.</w:t>
      </w:r>
      <w:r w:rsidR="00E80B80" w:rsidRPr="00E321EB">
        <w:rPr>
          <w:rFonts w:cs="Arial"/>
          <w:sz w:val="22"/>
          <w:szCs w:val="22"/>
        </w:rPr>
        <w:br/>
      </w:r>
      <w:r w:rsidR="00E80B80" w:rsidRPr="00E321EB">
        <w:rPr>
          <w:rFonts w:cs="Arial"/>
        </w:rPr>
        <w:br/>
      </w:r>
    </w:p>
    <w:p w:rsidR="00BF3B6D" w:rsidRPr="00E321EB" w:rsidRDefault="00BF3B6D" w:rsidP="004956C8">
      <w:pPr>
        <w:pStyle w:val="Heading2"/>
        <w:numPr>
          <w:ilvl w:val="0"/>
          <w:numId w:val="79"/>
        </w:numPr>
        <w:ind w:left="709" w:hanging="709"/>
        <w:rPr>
          <w:rFonts w:ascii="Arial" w:hAnsi="Arial"/>
        </w:rPr>
      </w:pPr>
      <w:bookmarkStart w:id="219" w:name="_Toc423607924"/>
      <w:bookmarkStart w:id="220" w:name="_Toc423703154"/>
      <w:bookmarkStart w:id="221" w:name="Part3"/>
      <w:bookmarkStart w:id="222" w:name="_Toc64453271"/>
      <w:bookmarkStart w:id="223" w:name="_Ref64453777"/>
      <w:bookmarkStart w:id="224" w:name="_Ref64453994"/>
      <w:bookmarkStart w:id="225" w:name="_Ref96157102"/>
      <w:bookmarkStart w:id="226" w:name="_Toc139786703"/>
      <w:bookmarkStart w:id="227" w:name="_Toc139786873"/>
      <w:bookmarkStart w:id="228" w:name="_Toc194292148"/>
      <w:bookmarkStart w:id="229" w:name="_Toc215308337"/>
      <w:bookmarkStart w:id="230" w:name="_Toc342396055"/>
      <w:bookmarkStart w:id="231" w:name="_Toc342396424"/>
      <w:bookmarkStart w:id="232" w:name="_Toc342400041"/>
      <w:bookmarkStart w:id="233" w:name="_Toc342400304"/>
      <w:bookmarkEnd w:id="205"/>
      <w:bookmarkEnd w:id="206"/>
      <w:bookmarkEnd w:id="207"/>
      <w:bookmarkEnd w:id="208"/>
      <w:bookmarkEnd w:id="209"/>
      <w:bookmarkEnd w:id="210"/>
      <w:bookmarkEnd w:id="211"/>
      <w:bookmarkEnd w:id="212"/>
      <w:bookmarkEnd w:id="213"/>
      <w:bookmarkEnd w:id="214"/>
      <w:bookmarkEnd w:id="215"/>
      <w:bookmarkEnd w:id="216"/>
      <w:bookmarkEnd w:id="217"/>
      <w:r w:rsidRPr="00E321EB">
        <w:rPr>
          <w:rFonts w:ascii="Arial" w:hAnsi="Arial"/>
        </w:rPr>
        <w:t>INDIGENOUS PROCUREMENT POLICY</w:t>
      </w:r>
      <w:bookmarkEnd w:id="219"/>
      <w:bookmarkEnd w:id="220"/>
    </w:p>
    <w:p w:rsidR="00BF3B6D" w:rsidRPr="00E321EB" w:rsidRDefault="00A33B03" w:rsidP="004956C8">
      <w:pPr>
        <w:pStyle w:val="ListParagraph"/>
        <w:numPr>
          <w:ilvl w:val="0"/>
          <w:numId w:val="49"/>
        </w:numPr>
        <w:ind w:left="709" w:hanging="709"/>
        <w:rPr>
          <w:rFonts w:cs="Arial"/>
          <w:sz w:val="22"/>
          <w:szCs w:val="22"/>
        </w:rPr>
      </w:pPr>
      <w:r w:rsidRPr="00E321EB">
        <w:rPr>
          <w:rFonts w:cs="Arial"/>
          <w:sz w:val="22"/>
          <w:szCs w:val="22"/>
        </w:rPr>
        <w:t>Tenderers</w:t>
      </w:r>
      <w:r w:rsidR="00BF3B6D" w:rsidRPr="00E321EB">
        <w:rPr>
          <w:rFonts w:cs="Arial"/>
          <w:sz w:val="22"/>
          <w:szCs w:val="22"/>
        </w:rPr>
        <w:t xml:space="preserve"> should note that the Indigenous Procurement Policy applies to this procurement. More information on the Indigenous Procurement Policy can be found at</w:t>
      </w:r>
      <w:r w:rsidR="00445EFC" w:rsidRPr="00E321EB">
        <w:rPr>
          <w:rFonts w:cs="Arial"/>
          <w:sz w:val="22"/>
          <w:szCs w:val="22"/>
        </w:rPr>
        <w:t xml:space="preserve"> the </w:t>
      </w:r>
      <w:hyperlink r:id="rId21" w:history="1">
        <w:r w:rsidR="00445EFC" w:rsidRPr="00E321EB">
          <w:rPr>
            <w:rStyle w:val="Hyperlink"/>
            <w:rFonts w:cs="Arial"/>
            <w:sz w:val="22"/>
            <w:szCs w:val="22"/>
          </w:rPr>
          <w:t>Indigenous Procurement Policy website</w:t>
        </w:r>
      </w:hyperlink>
      <w:r w:rsidR="00445EFC" w:rsidRPr="00E321EB">
        <w:rPr>
          <w:rFonts w:cs="Arial"/>
          <w:sz w:val="22"/>
          <w:szCs w:val="22"/>
        </w:rPr>
        <w:t>.</w:t>
      </w:r>
    </w:p>
    <w:p w:rsidR="007F1F7A" w:rsidRPr="00E321EB" w:rsidRDefault="007F1F7A" w:rsidP="007F1F7A">
      <w:pPr>
        <w:pStyle w:val="ListParagraph"/>
        <w:ind w:left="709"/>
        <w:rPr>
          <w:rFonts w:cs="Arial"/>
          <w:sz w:val="22"/>
          <w:szCs w:val="22"/>
        </w:rPr>
      </w:pPr>
    </w:p>
    <w:p w:rsidR="00BF3B6D" w:rsidRPr="00E321EB" w:rsidRDefault="00BF3B6D" w:rsidP="004956C8">
      <w:pPr>
        <w:pStyle w:val="ListParagraph"/>
        <w:numPr>
          <w:ilvl w:val="0"/>
          <w:numId w:val="49"/>
        </w:numPr>
        <w:ind w:left="709" w:hanging="709"/>
        <w:rPr>
          <w:rFonts w:cs="Arial"/>
          <w:sz w:val="22"/>
          <w:szCs w:val="22"/>
        </w:rPr>
      </w:pPr>
      <w:r w:rsidRPr="00E321EB">
        <w:rPr>
          <w:rFonts w:cs="Arial"/>
          <w:sz w:val="22"/>
          <w:szCs w:val="22"/>
        </w:rPr>
        <w:t xml:space="preserve">In particular, Tenderer’s should note the purpose of the Indigenous Procurement Policy is to stimulate Indigenous entrepreneurship and business development, providing Indigenous Australians with more opportunities to participate in the economy (see Indigenous Procurement Policy for further information). </w:t>
      </w:r>
      <w:r w:rsidR="00A45A82" w:rsidRPr="00E321EB">
        <w:rPr>
          <w:rFonts w:cs="Arial"/>
          <w:sz w:val="22"/>
          <w:szCs w:val="22"/>
        </w:rPr>
        <w:br/>
      </w:r>
    </w:p>
    <w:p w:rsidR="00BF3B6D" w:rsidRPr="00E321EB" w:rsidRDefault="00BF3B6D" w:rsidP="004956C8">
      <w:pPr>
        <w:pStyle w:val="ListParagraph"/>
        <w:numPr>
          <w:ilvl w:val="0"/>
          <w:numId w:val="49"/>
        </w:numPr>
        <w:ind w:left="709" w:hanging="709"/>
        <w:rPr>
          <w:rFonts w:cs="Arial"/>
          <w:sz w:val="22"/>
          <w:szCs w:val="22"/>
        </w:rPr>
      </w:pPr>
      <w:r w:rsidRPr="00E321EB">
        <w:rPr>
          <w:rFonts w:cs="Arial"/>
          <w:sz w:val="22"/>
          <w:szCs w:val="22"/>
        </w:rPr>
        <w:t>In its Tender, the Tenderer is requested to detail how it will increase its:</w:t>
      </w:r>
      <w:r w:rsidR="00A45A82" w:rsidRPr="00E321EB">
        <w:rPr>
          <w:rFonts w:cs="Arial"/>
          <w:sz w:val="22"/>
          <w:szCs w:val="22"/>
        </w:rPr>
        <w:br/>
      </w:r>
    </w:p>
    <w:p w:rsidR="00BF3B6D" w:rsidRPr="00E321EB" w:rsidRDefault="00BF3B6D" w:rsidP="00182AC7">
      <w:pPr>
        <w:pStyle w:val="ListParagraph"/>
        <w:numPr>
          <w:ilvl w:val="1"/>
          <w:numId w:val="49"/>
        </w:numPr>
        <w:ind w:left="1134" w:hanging="425"/>
        <w:rPr>
          <w:rFonts w:cs="Arial"/>
          <w:sz w:val="22"/>
          <w:szCs w:val="22"/>
        </w:rPr>
      </w:pPr>
      <w:r w:rsidRPr="00E321EB">
        <w:rPr>
          <w:rFonts w:cs="Arial"/>
          <w:sz w:val="22"/>
          <w:szCs w:val="22"/>
        </w:rPr>
        <w:t>purchasing from Indigenous enterprises (being an organisation that is 50 per cent or more Indigenous owned that is operating a business); and</w:t>
      </w:r>
    </w:p>
    <w:p w:rsidR="00BF3B6D" w:rsidRPr="00E321EB" w:rsidRDefault="00BF3B6D" w:rsidP="00182AC7">
      <w:pPr>
        <w:pStyle w:val="ListParagraph"/>
        <w:numPr>
          <w:ilvl w:val="1"/>
          <w:numId w:val="49"/>
        </w:numPr>
        <w:ind w:left="1134" w:hanging="425"/>
        <w:rPr>
          <w:rFonts w:cs="Arial"/>
          <w:sz w:val="22"/>
          <w:szCs w:val="22"/>
        </w:rPr>
      </w:pPr>
      <w:r w:rsidRPr="00E321EB">
        <w:rPr>
          <w:rFonts w:cs="Arial"/>
          <w:sz w:val="22"/>
          <w:szCs w:val="22"/>
        </w:rPr>
        <w:t>employment of Indigenous Australians,</w:t>
      </w:r>
    </w:p>
    <w:p w:rsidR="00BF3B6D" w:rsidRPr="00E321EB" w:rsidRDefault="00BF3B6D" w:rsidP="00A45A82">
      <w:pPr>
        <w:ind w:firstLine="709"/>
        <w:rPr>
          <w:rFonts w:cs="Arial"/>
          <w:sz w:val="22"/>
          <w:szCs w:val="22"/>
        </w:rPr>
      </w:pPr>
      <w:r w:rsidRPr="00E321EB">
        <w:rPr>
          <w:rFonts w:cs="Arial"/>
          <w:sz w:val="22"/>
          <w:szCs w:val="22"/>
        </w:rPr>
        <w:t>in the delive</w:t>
      </w:r>
      <w:r w:rsidR="003F4F4D" w:rsidRPr="00E321EB">
        <w:rPr>
          <w:rFonts w:cs="Arial"/>
          <w:sz w:val="22"/>
          <w:szCs w:val="22"/>
        </w:rPr>
        <w:t xml:space="preserve">ry of any resultant [Contract or </w:t>
      </w:r>
      <w:r w:rsidRPr="00E321EB">
        <w:rPr>
          <w:rFonts w:cs="Arial"/>
          <w:sz w:val="22"/>
          <w:szCs w:val="22"/>
        </w:rPr>
        <w:t>Deed of Standing Offer].</w:t>
      </w:r>
    </w:p>
    <w:p w:rsidR="00BF3B6D" w:rsidRPr="00E321EB" w:rsidRDefault="00BF3B6D" w:rsidP="004956C8">
      <w:pPr>
        <w:pStyle w:val="ListParagraph"/>
        <w:numPr>
          <w:ilvl w:val="0"/>
          <w:numId w:val="49"/>
        </w:numPr>
        <w:ind w:left="709" w:hanging="709"/>
        <w:rPr>
          <w:rFonts w:cs="Arial"/>
          <w:sz w:val="22"/>
          <w:szCs w:val="22"/>
        </w:rPr>
      </w:pPr>
      <w:r w:rsidRPr="00E321EB">
        <w:rPr>
          <w:rFonts w:cs="Arial"/>
          <w:sz w:val="22"/>
          <w:szCs w:val="22"/>
        </w:rPr>
        <w:t>Purchases from an Indigenous enterprise may be in the form of engagement of an Indigenous enterprise as a subcontractor, and/or use of Indigenous suppliers in the Tenderer’s supply chain.</w:t>
      </w:r>
    </w:p>
    <w:p w:rsidR="00A45A82" w:rsidRPr="00E321EB" w:rsidRDefault="00A45A82">
      <w:pPr>
        <w:spacing w:before="0" w:line="240" w:lineRule="auto"/>
        <w:rPr>
          <w:rFonts w:cs="Arial"/>
        </w:rPr>
      </w:pPr>
      <w:bookmarkStart w:id="234" w:name="_Toc423703155"/>
      <w:r w:rsidRPr="00E321EB">
        <w:rPr>
          <w:rFonts w:cs="Arial"/>
        </w:rPr>
        <w:br w:type="page"/>
      </w:r>
    </w:p>
    <w:p w:rsidR="003534A0" w:rsidRPr="00E321EB" w:rsidRDefault="003534A0" w:rsidP="00F657B1">
      <w:pPr>
        <w:pStyle w:val="Heading1"/>
        <w:rPr>
          <w:rFonts w:ascii="Arial" w:hAnsi="Arial"/>
        </w:rPr>
      </w:pPr>
      <w:r w:rsidRPr="00E321EB">
        <w:rPr>
          <w:rFonts w:ascii="Arial" w:hAnsi="Arial"/>
        </w:rPr>
        <w:t>part 3</w:t>
      </w:r>
      <w:bookmarkEnd w:id="221"/>
      <w:r w:rsidRPr="00E321EB">
        <w:rPr>
          <w:rFonts w:ascii="Arial" w:hAnsi="Arial"/>
        </w:rPr>
        <w:t xml:space="preserve"> - Evaluation of Tenders</w:t>
      </w:r>
      <w:bookmarkEnd w:id="222"/>
      <w:bookmarkEnd w:id="223"/>
      <w:bookmarkEnd w:id="224"/>
      <w:bookmarkEnd w:id="225"/>
      <w:bookmarkEnd w:id="226"/>
      <w:bookmarkEnd w:id="227"/>
      <w:bookmarkEnd w:id="228"/>
      <w:bookmarkEnd w:id="229"/>
      <w:bookmarkEnd w:id="230"/>
      <w:bookmarkEnd w:id="231"/>
      <w:bookmarkEnd w:id="232"/>
      <w:bookmarkEnd w:id="233"/>
      <w:bookmarkEnd w:id="234"/>
      <w:r w:rsidR="00F657B1" w:rsidRPr="00E321EB">
        <w:rPr>
          <w:rFonts w:ascii="Arial" w:hAnsi="Arial"/>
        </w:rPr>
        <w:br/>
      </w:r>
    </w:p>
    <w:p w:rsidR="003534A0" w:rsidRPr="00E321EB" w:rsidRDefault="003534A0" w:rsidP="004956C8">
      <w:pPr>
        <w:pStyle w:val="Heading2"/>
        <w:numPr>
          <w:ilvl w:val="0"/>
          <w:numId w:val="79"/>
        </w:numPr>
        <w:ind w:left="709" w:hanging="709"/>
        <w:rPr>
          <w:rFonts w:ascii="Arial" w:hAnsi="Arial"/>
        </w:rPr>
      </w:pPr>
      <w:bookmarkStart w:id="235" w:name="_Toc64453272"/>
      <w:bookmarkStart w:id="236" w:name="_Toc139786704"/>
      <w:bookmarkStart w:id="237" w:name="_Toc139786874"/>
      <w:bookmarkStart w:id="238" w:name="_Toc194292149"/>
      <w:bookmarkStart w:id="239" w:name="_Toc342396056"/>
      <w:bookmarkStart w:id="240" w:name="_Toc342396425"/>
      <w:bookmarkStart w:id="241" w:name="_Toc342400042"/>
      <w:bookmarkStart w:id="242" w:name="_Toc342400305"/>
      <w:bookmarkStart w:id="243" w:name="_Ref351385544"/>
      <w:bookmarkStart w:id="244" w:name="_Ref366586858"/>
      <w:bookmarkStart w:id="245" w:name="_Ref367461812"/>
      <w:bookmarkStart w:id="246" w:name="_Toc423703156"/>
      <w:r w:rsidRPr="00E321EB">
        <w:rPr>
          <w:rFonts w:ascii="Arial" w:hAnsi="Arial"/>
        </w:rPr>
        <w:t>Evaluation criteria</w:t>
      </w:r>
      <w:bookmarkEnd w:id="235"/>
      <w:bookmarkEnd w:id="236"/>
      <w:bookmarkEnd w:id="237"/>
      <w:bookmarkEnd w:id="238"/>
      <w:bookmarkEnd w:id="239"/>
      <w:bookmarkEnd w:id="240"/>
      <w:bookmarkEnd w:id="241"/>
      <w:bookmarkEnd w:id="242"/>
      <w:bookmarkEnd w:id="243"/>
      <w:bookmarkEnd w:id="244"/>
      <w:bookmarkEnd w:id="245"/>
      <w:bookmarkEnd w:id="246"/>
    </w:p>
    <w:p w:rsidR="003534A0" w:rsidRPr="00E321EB" w:rsidRDefault="00252C01" w:rsidP="004956C8">
      <w:pPr>
        <w:pStyle w:val="ListParagraph"/>
        <w:numPr>
          <w:ilvl w:val="0"/>
          <w:numId w:val="50"/>
        </w:numPr>
        <w:ind w:hanging="720"/>
        <w:rPr>
          <w:rFonts w:cs="Arial"/>
          <w:sz w:val="22"/>
          <w:szCs w:val="22"/>
        </w:rPr>
      </w:pPr>
      <w:r w:rsidRPr="00E321EB">
        <w:rPr>
          <w:rFonts w:cs="Arial"/>
          <w:sz w:val="22"/>
          <w:szCs w:val="22"/>
        </w:rPr>
        <w:t>The Department will use the following Evaluation Criteria in the evaluation of Tenders:</w:t>
      </w:r>
    </w:p>
    <w:p w:rsidR="00132868" w:rsidRPr="00E321EB" w:rsidRDefault="00132868" w:rsidP="00820ADC">
      <w:pPr>
        <w:tabs>
          <w:tab w:val="left" w:pos="709"/>
          <w:tab w:val="left" w:pos="1134"/>
        </w:tabs>
        <w:spacing w:before="120" w:after="120" w:line="240" w:lineRule="auto"/>
        <w:rPr>
          <w:rFonts w:cs="Arial"/>
        </w:rPr>
      </w:pPr>
      <w:bookmarkStart w:id="247" w:name="_Toc459036854"/>
    </w:p>
    <w:p w:rsidR="00132868" w:rsidRPr="00E321EB" w:rsidRDefault="00132868" w:rsidP="00820ADC">
      <w:pPr>
        <w:tabs>
          <w:tab w:val="left" w:pos="709"/>
          <w:tab w:val="left" w:pos="1134"/>
        </w:tabs>
        <w:spacing w:before="120" w:after="120" w:line="240" w:lineRule="auto"/>
        <w:rPr>
          <w:rFonts w:eastAsia="Times New Roman" w:cs="Arial"/>
          <w:b/>
          <w:sz w:val="22"/>
          <w:szCs w:val="22"/>
          <w:lang w:eastAsia="en-AU"/>
        </w:rPr>
      </w:pPr>
      <w:r w:rsidRPr="00E321EB">
        <w:rPr>
          <w:rFonts w:eastAsia="Times New Roman" w:cs="Arial"/>
          <w:b/>
          <w:sz w:val="22"/>
          <w:szCs w:val="22"/>
          <w:lang w:eastAsia="en-AU"/>
        </w:rPr>
        <w:t>Technical Evaluation Criteria</w:t>
      </w:r>
      <w:bookmarkEnd w:id="247"/>
    </w:p>
    <w:p w:rsidR="00132868" w:rsidRPr="00E321EB" w:rsidRDefault="00132868" w:rsidP="00820ADC">
      <w:pPr>
        <w:rPr>
          <w:rFonts w:cs="Arial"/>
          <w:i/>
          <w:color w:val="FF0000"/>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7"/>
        <w:gridCol w:w="5484"/>
        <w:gridCol w:w="2367"/>
      </w:tblGrid>
      <w:tr w:rsidR="00132868" w:rsidRPr="00E321EB" w:rsidTr="000864A5">
        <w:trPr>
          <w:cantSplit/>
          <w:tblHeader/>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2868" w:rsidRPr="00E321EB" w:rsidRDefault="00132868" w:rsidP="00132868">
            <w:pPr>
              <w:spacing w:before="60" w:after="60" w:line="280" w:lineRule="atLeast"/>
              <w:rPr>
                <w:rFonts w:cs="Arial"/>
                <w:sz w:val="22"/>
                <w:szCs w:val="22"/>
              </w:rPr>
            </w:pPr>
            <w:r w:rsidRPr="00E321EB">
              <w:rPr>
                <w:rFonts w:cs="Arial"/>
                <w:sz w:val="22"/>
                <w:szCs w:val="22"/>
              </w:rPr>
              <w:t>No.</w:t>
            </w:r>
          </w:p>
        </w:tc>
        <w:tc>
          <w:tcPr>
            <w:tcW w:w="5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2868" w:rsidRPr="00E321EB" w:rsidRDefault="00132868" w:rsidP="00132868">
            <w:pPr>
              <w:spacing w:before="60" w:after="60" w:line="280" w:lineRule="atLeast"/>
              <w:rPr>
                <w:rFonts w:cs="Arial"/>
                <w:sz w:val="22"/>
                <w:szCs w:val="22"/>
              </w:rPr>
            </w:pPr>
            <w:r w:rsidRPr="00E321EB">
              <w:rPr>
                <w:rFonts w:cs="Arial"/>
                <w:sz w:val="22"/>
                <w:szCs w:val="22"/>
              </w:rPr>
              <w:t>Evaluation Criteria</w:t>
            </w:r>
          </w:p>
        </w:tc>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2868" w:rsidRPr="00E321EB" w:rsidRDefault="00132868" w:rsidP="00132868">
            <w:pPr>
              <w:spacing w:before="60" w:after="60" w:line="280" w:lineRule="atLeast"/>
              <w:rPr>
                <w:rFonts w:eastAsia="Times New Roman" w:cs="Arial"/>
                <w:b/>
                <w:sz w:val="18"/>
                <w:szCs w:val="18"/>
                <w:lang w:eastAsia="en-AU"/>
              </w:rPr>
            </w:pPr>
            <w:r w:rsidRPr="00E321EB">
              <w:rPr>
                <w:rFonts w:eastAsia="Times New Roman" w:cs="Arial"/>
                <w:b/>
                <w:sz w:val="18"/>
                <w:szCs w:val="18"/>
                <w:lang w:eastAsia="en-AU"/>
              </w:rPr>
              <w:t>Weighting/Descriptor*</w:t>
            </w:r>
          </w:p>
        </w:tc>
      </w:tr>
      <w:tr w:rsidR="00132868" w:rsidRPr="00E321EB" w:rsidTr="000864A5">
        <w:trPr>
          <w:cantSplit/>
          <w:tblHead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132868" w:rsidP="00132868">
            <w:pPr>
              <w:spacing w:before="60" w:after="60" w:line="280" w:lineRule="atLeast"/>
              <w:rPr>
                <w:rFonts w:cs="Arial"/>
                <w:sz w:val="22"/>
                <w:szCs w:val="22"/>
              </w:rPr>
            </w:pPr>
            <w:r w:rsidRPr="00E321EB">
              <w:rPr>
                <w:rFonts w:cs="Arial"/>
                <w:sz w:val="22"/>
                <w:szCs w:val="22"/>
              </w:rPr>
              <w:t>1</w:t>
            </w: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132868" w:rsidP="00132868">
            <w:pPr>
              <w:spacing w:before="60" w:after="60" w:line="280" w:lineRule="atLeast"/>
              <w:rPr>
                <w:rFonts w:cs="Arial"/>
                <w:b/>
                <w:sz w:val="22"/>
                <w:szCs w:val="22"/>
              </w:rPr>
            </w:pPr>
            <w:r w:rsidRPr="00E321EB">
              <w:rPr>
                <w:rFonts w:cs="Arial"/>
                <w:b/>
                <w:sz w:val="22"/>
                <w:szCs w:val="22"/>
              </w:rPr>
              <w:t>Capability:</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132868" w:rsidP="00132868">
            <w:pPr>
              <w:spacing w:before="60" w:after="60" w:line="280" w:lineRule="atLeast"/>
              <w:rPr>
                <w:rFonts w:eastAsia="Times New Roman" w:cs="Arial"/>
                <w:sz w:val="18"/>
                <w:szCs w:val="18"/>
                <w:lang w:eastAsia="en-AU"/>
              </w:rPr>
            </w:pPr>
          </w:p>
        </w:tc>
      </w:tr>
      <w:tr w:rsidR="00132868" w:rsidRPr="00E321EB" w:rsidTr="000864A5">
        <w:trPr>
          <w:cantSplit/>
          <w:tblHead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132868" w:rsidP="00132868">
            <w:pPr>
              <w:spacing w:before="60" w:after="60" w:line="280" w:lineRule="atLeast"/>
              <w:rPr>
                <w:rFonts w:cs="Arial"/>
                <w:sz w:val="22"/>
                <w:szCs w:val="22"/>
              </w:rPr>
            </w:pP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132868" w:rsidP="00132868">
            <w:pPr>
              <w:spacing w:before="60" w:after="60" w:line="280" w:lineRule="atLeast"/>
              <w:rPr>
                <w:rFonts w:cs="Arial"/>
                <w:sz w:val="22"/>
                <w:szCs w:val="22"/>
              </w:rPr>
            </w:pPr>
            <w:r w:rsidRPr="00E321EB">
              <w:rPr>
                <w:rFonts w:cs="Arial"/>
                <w:sz w:val="22"/>
                <w:szCs w:val="22"/>
              </w:rPr>
              <w:t>Solution</w:t>
            </w:r>
          </w:p>
          <w:p w:rsidR="00132868" w:rsidRPr="00E321EB" w:rsidRDefault="00132868" w:rsidP="00132868">
            <w:pPr>
              <w:spacing w:before="60" w:after="60" w:line="280" w:lineRule="atLeast"/>
              <w:rPr>
                <w:rFonts w:cs="Arial"/>
                <w:sz w:val="22"/>
                <w:szCs w:val="22"/>
              </w:rPr>
            </w:pPr>
            <w:r w:rsidRPr="00E321EB">
              <w:rPr>
                <w:rFonts w:cs="Arial"/>
                <w:sz w:val="22"/>
                <w:szCs w:val="22"/>
              </w:rPr>
              <w:t>The extent to which the Tenderer’s proposed service delivery methodology / solution meets the Requirements of the Statement of Requirement.</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7762A1" w:rsidP="00132868">
            <w:pPr>
              <w:spacing w:before="60" w:after="60" w:line="280" w:lineRule="atLeast"/>
              <w:rPr>
                <w:rFonts w:eastAsia="Times New Roman" w:cs="Arial"/>
                <w:sz w:val="18"/>
                <w:szCs w:val="18"/>
                <w:lang w:eastAsia="en-AU"/>
              </w:rPr>
            </w:pPr>
            <w:r w:rsidRPr="00E321EB">
              <w:rPr>
                <w:rFonts w:eastAsia="Times New Roman" w:cs="Arial"/>
                <w:sz w:val="18"/>
                <w:szCs w:val="18"/>
                <w:lang w:eastAsia="en-AU"/>
              </w:rPr>
              <w:t>40%</w:t>
            </w:r>
          </w:p>
        </w:tc>
      </w:tr>
      <w:tr w:rsidR="00132868" w:rsidRPr="00E321EB" w:rsidTr="000864A5">
        <w:trPr>
          <w:cantSplit/>
          <w:tblHead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132868" w:rsidP="00132868">
            <w:pPr>
              <w:spacing w:before="60" w:after="60" w:line="280" w:lineRule="atLeast"/>
              <w:rPr>
                <w:rFonts w:cs="Arial"/>
                <w:sz w:val="22"/>
                <w:szCs w:val="22"/>
              </w:rPr>
            </w:pP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132868" w:rsidP="00132868">
            <w:pPr>
              <w:spacing w:before="60" w:after="60" w:line="280" w:lineRule="atLeast"/>
              <w:rPr>
                <w:rFonts w:cs="Arial"/>
                <w:sz w:val="22"/>
                <w:szCs w:val="22"/>
              </w:rPr>
            </w:pPr>
            <w:r w:rsidRPr="00E321EB">
              <w:rPr>
                <w:rFonts w:cs="Arial"/>
                <w:sz w:val="22"/>
                <w:szCs w:val="22"/>
              </w:rPr>
              <w:t>Collaboration</w:t>
            </w:r>
          </w:p>
          <w:p w:rsidR="00132868" w:rsidRPr="00E321EB" w:rsidRDefault="00132868" w:rsidP="00132868">
            <w:pPr>
              <w:spacing w:before="60" w:after="60" w:line="280" w:lineRule="atLeast"/>
              <w:rPr>
                <w:rFonts w:cs="Arial"/>
                <w:sz w:val="22"/>
                <w:szCs w:val="22"/>
              </w:rPr>
            </w:pPr>
            <w:r w:rsidRPr="00E321EB">
              <w:rPr>
                <w:rFonts w:cs="Arial"/>
                <w:sz w:val="22"/>
                <w:szCs w:val="22"/>
              </w:rPr>
              <w:t>The extent to which the Tenderer can demonstrate collaborative, cooperative and proactive working relationships with a broad range of stakeholders to deliver high quality services that meet the Statement of Requirement. For example, the Department, other government agencies, subcontractors, consortium members and other service providers.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7762A1" w:rsidP="00132868">
            <w:pPr>
              <w:spacing w:before="60" w:after="60" w:line="280" w:lineRule="atLeast"/>
              <w:rPr>
                <w:rFonts w:eastAsia="Times New Roman" w:cs="Arial"/>
                <w:sz w:val="18"/>
                <w:szCs w:val="18"/>
                <w:lang w:eastAsia="en-AU"/>
              </w:rPr>
            </w:pPr>
            <w:r w:rsidRPr="00E321EB">
              <w:rPr>
                <w:rFonts w:eastAsia="Times New Roman" w:cs="Arial"/>
                <w:sz w:val="18"/>
                <w:szCs w:val="18"/>
                <w:lang w:eastAsia="en-AU"/>
              </w:rPr>
              <w:t>10%</w:t>
            </w:r>
          </w:p>
        </w:tc>
      </w:tr>
      <w:tr w:rsidR="00132868" w:rsidRPr="00E321EB" w:rsidTr="000864A5">
        <w:trPr>
          <w:cantSplit/>
          <w:tblHead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132868" w:rsidP="00132868">
            <w:pPr>
              <w:spacing w:before="60" w:after="60" w:line="280" w:lineRule="atLeast"/>
              <w:rPr>
                <w:rFonts w:cs="Arial"/>
                <w:sz w:val="22"/>
                <w:szCs w:val="22"/>
              </w:rPr>
            </w:pP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132868" w:rsidP="00132868">
            <w:pPr>
              <w:spacing w:before="60" w:after="60" w:line="280" w:lineRule="atLeast"/>
              <w:rPr>
                <w:rFonts w:cs="Arial"/>
                <w:sz w:val="22"/>
                <w:szCs w:val="22"/>
              </w:rPr>
            </w:pPr>
            <w:r w:rsidRPr="00E321EB">
              <w:rPr>
                <w:rFonts w:cs="Arial"/>
                <w:sz w:val="22"/>
                <w:szCs w:val="22"/>
              </w:rPr>
              <w:t>Flexibility and Improvement</w:t>
            </w:r>
          </w:p>
          <w:p w:rsidR="00132868" w:rsidRPr="00E321EB" w:rsidRDefault="00132868" w:rsidP="00132868">
            <w:pPr>
              <w:spacing w:before="60" w:after="60" w:line="280" w:lineRule="atLeast"/>
              <w:rPr>
                <w:rFonts w:cs="Arial"/>
                <w:sz w:val="22"/>
                <w:szCs w:val="22"/>
              </w:rPr>
            </w:pPr>
            <w:r w:rsidRPr="00E321EB">
              <w:rPr>
                <w:rFonts w:cs="Arial"/>
                <w:sz w:val="22"/>
                <w:szCs w:val="22"/>
              </w:rPr>
              <w:t>The extent to which the Tenderer can demonstrate:</w:t>
            </w:r>
          </w:p>
          <w:p w:rsidR="00132868" w:rsidRPr="00E321EB" w:rsidRDefault="00132868" w:rsidP="004956C8">
            <w:pPr>
              <w:numPr>
                <w:ilvl w:val="0"/>
                <w:numId w:val="81"/>
              </w:numPr>
              <w:spacing w:before="60" w:after="60" w:line="280" w:lineRule="atLeast"/>
              <w:contextualSpacing/>
              <w:rPr>
                <w:rFonts w:cs="Arial"/>
                <w:sz w:val="22"/>
                <w:szCs w:val="22"/>
              </w:rPr>
            </w:pPr>
            <w:r w:rsidRPr="00E321EB">
              <w:rPr>
                <w:rFonts w:cs="Arial"/>
                <w:sz w:val="22"/>
                <w:szCs w:val="22"/>
              </w:rPr>
              <w:t>An ability to provide services in a flexible and adaptable way so as to accommodate changing Commonwealth policy;</w:t>
            </w:r>
          </w:p>
          <w:p w:rsidR="00132868" w:rsidRPr="00E321EB" w:rsidRDefault="00132868" w:rsidP="004956C8">
            <w:pPr>
              <w:numPr>
                <w:ilvl w:val="0"/>
                <w:numId w:val="81"/>
              </w:numPr>
              <w:spacing w:before="60" w:after="60" w:line="280" w:lineRule="atLeast"/>
              <w:contextualSpacing/>
              <w:rPr>
                <w:rFonts w:cs="Arial"/>
                <w:sz w:val="22"/>
                <w:szCs w:val="22"/>
              </w:rPr>
            </w:pPr>
            <w:r w:rsidRPr="00E321EB">
              <w:rPr>
                <w:rFonts w:cs="Arial"/>
                <w:sz w:val="22"/>
                <w:szCs w:val="22"/>
              </w:rPr>
              <w:t>An understanding of the needs of the Department; and</w:t>
            </w:r>
          </w:p>
          <w:p w:rsidR="00132868" w:rsidRPr="00E321EB" w:rsidRDefault="00132868" w:rsidP="004956C8">
            <w:pPr>
              <w:numPr>
                <w:ilvl w:val="0"/>
                <w:numId w:val="81"/>
              </w:numPr>
              <w:spacing w:before="60" w:after="60" w:line="280" w:lineRule="atLeast"/>
              <w:contextualSpacing/>
              <w:rPr>
                <w:rFonts w:cs="Arial"/>
                <w:sz w:val="22"/>
                <w:szCs w:val="22"/>
              </w:rPr>
            </w:pPr>
            <w:r w:rsidRPr="00E321EB">
              <w:rPr>
                <w:rFonts w:cs="Arial"/>
                <w:sz w:val="22"/>
                <w:szCs w:val="22"/>
              </w:rPr>
              <w:t>An ability to continuously improve its provision of services over time.</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7762A1" w:rsidP="00132868">
            <w:pPr>
              <w:spacing w:before="60" w:after="60" w:line="280" w:lineRule="atLeast"/>
              <w:rPr>
                <w:rFonts w:eastAsia="Times New Roman" w:cs="Arial"/>
                <w:sz w:val="18"/>
                <w:szCs w:val="18"/>
                <w:lang w:eastAsia="en-AU"/>
              </w:rPr>
            </w:pPr>
            <w:r w:rsidRPr="00E321EB">
              <w:rPr>
                <w:rFonts w:eastAsia="Times New Roman" w:cs="Arial"/>
                <w:sz w:val="18"/>
                <w:szCs w:val="18"/>
                <w:lang w:eastAsia="en-AU"/>
              </w:rPr>
              <w:t>10%</w:t>
            </w:r>
          </w:p>
        </w:tc>
      </w:tr>
      <w:tr w:rsidR="00132868" w:rsidRPr="00E321EB" w:rsidTr="000864A5">
        <w:trPr>
          <w:cantSplit/>
          <w:tblHead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132868" w:rsidP="00132868">
            <w:pPr>
              <w:spacing w:before="60" w:after="60" w:line="280" w:lineRule="atLeast"/>
              <w:rPr>
                <w:rFonts w:cs="Arial"/>
                <w:sz w:val="22"/>
                <w:szCs w:val="22"/>
              </w:rPr>
            </w:pP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132868" w:rsidP="00132868">
            <w:pPr>
              <w:spacing w:before="60" w:after="60" w:line="280" w:lineRule="atLeast"/>
              <w:rPr>
                <w:rFonts w:cs="Arial"/>
                <w:sz w:val="22"/>
                <w:szCs w:val="22"/>
              </w:rPr>
            </w:pPr>
            <w:r w:rsidRPr="00E321EB">
              <w:rPr>
                <w:rFonts w:cs="Arial"/>
                <w:sz w:val="22"/>
                <w:szCs w:val="22"/>
              </w:rPr>
              <w:t>Performance</w:t>
            </w:r>
          </w:p>
          <w:p w:rsidR="00132868" w:rsidRPr="00E321EB" w:rsidRDefault="00132868" w:rsidP="00132868">
            <w:pPr>
              <w:spacing w:before="60" w:after="60" w:line="280" w:lineRule="atLeast"/>
              <w:rPr>
                <w:rFonts w:cs="Arial"/>
                <w:sz w:val="22"/>
                <w:szCs w:val="22"/>
              </w:rPr>
            </w:pPr>
            <w:r w:rsidRPr="00E321EB">
              <w:rPr>
                <w:rFonts w:cs="Arial"/>
                <w:sz w:val="22"/>
                <w:szCs w:val="22"/>
              </w:rPr>
              <w:t>The extent to which the Tenderer understands and is able to meet the reporting and quality management requirements of the Statement of Requirement, including in relation to:</w:t>
            </w:r>
          </w:p>
          <w:p w:rsidR="00132868" w:rsidRPr="00E321EB" w:rsidRDefault="00132868" w:rsidP="004956C8">
            <w:pPr>
              <w:numPr>
                <w:ilvl w:val="0"/>
                <w:numId w:val="82"/>
              </w:numPr>
              <w:spacing w:before="60" w:after="60" w:line="280" w:lineRule="atLeast"/>
              <w:contextualSpacing/>
              <w:rPr>
                <w:rFonts w:cs="Arial"/>
                <w:sz w:val="22"/>
                <w:szCs w:val="22"/>
              </w:rPr>
            </w:pPr>
            <w:r w:rsidRPr="00E321EB">
              <w:rPr>
                <w:rFonts w:cs="Arial"/>
                <w:sz w:val="22"/>
                <w:szCs w:val="22"/>
              </w:rPr>
              <w:t>The Tenderer is able to demonstrate it can provide appropriate incident management and reporting and respond to emergency requests from the Department; and</w:t>
            </w:r>
          </w:p>
          <w:p w:rsidR="00132868" w:rsidRPr="00E321EB" w:rsidRDefault="00132868" w:rsidP="004956C8">
            <w:pPr>
              <w:numPr>
                <w:ilvl w:val="0"/>
                <w:numId w:val="82"/>
              </w:numPr>
              <w:spacing w:before="60" w:after="60" w:line="280" w:lineRule="atLeast"/>
              <w:contextualSpacing/>
              <w:rPr>
                <w:rFonts w:cs="Arial"/>
                <w:sz w:val="22"/>
                <w:szCs w:val="22"/>
              </w:rPr>
            </w:pPr>
            <w:r w:rsidRPr="00E321EB">
              <w:rPr>
                <w:rFonts w:cs="Arial"/>
                <w:sz w:val="22"/>
                <w:szCs w:val="22"/>
              </w:rPr>
              <w:t>The extent to which the Tenderer can meet the specified performance standards or has proposed appropriate and achievable performance measures.</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7762A1" w:rsidP="00132868">
            <w:pPr>
              <w:spacing w:before="60" w:after="60" w:line="280" w:lineRule="atLeast"/>
              <w:rPr>
                <w:rFonts w:eastAsia="Times New Roman" w:cs="Arial"/>
                <w:sz w:val="18"/>
                <w:szCs w:val="18"/>
                <w:lang w:eastAsia="en-AU"/>
              </w:rPr>
            </w:pPr>
            <w:r w:rsidRPr="00E321EB">
              <w:rPr>
                <w:rFonts w:eastAsia="Times New Roman" w:cs="Arial"/>
                <w:sz w:val="18"/>
                <w:szCs w:val="18"/>
                <w:lang w:eastAsia="en-AU"/>
              </w:rPr>
              <w:t>10%</w:t>
            </w:r>
          </w:p>
        </w:tc>
      </w:tr>
      <w:tr w:rsidR="00132868" w:rsidRPr="00E321EB" w:rsidTr="000864A5">
        <w:trPr>
          <w:cantSplit/>
          <w:tblHeader/>
        </w:trPr>
        <w:tc>
          <w:tcPr>
            <w:tcW w:w="627"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132868" w:rsidP="00132868">
            <w:pPr>
              <w:spacing w:before="60" w:after="60" w:line="280" w:lineRule="atLeast"/>
              <w:rPr>
                <w:rFonts w:cs="Arial"/>
                <w:sz w:val="22"/>
                <w:szCs w:val="22"/>
              </w:rPr>
            </w:pPr>
            <w:r w:rsidRPr="00E321EB">
              <w:rPr>
                <w:rFonts w:cs="Arial"/>
                <w:sz w:val="22"/>
                <w:szCs w:val="22"/>
              </w:rPr>
              <w:t>2</w:t>
            </w: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132868" w:rsidP="00132868">
            <w:pPr>
              <w:spacing w:before="60" w:after="60" w:line="280" w:lineRule="atLeast"/>
              <w:rPr>
                <w:rFonts w:cs="Arial"/>
                <w:b/>
                <w:sz w:val="22"/>
                <w:szCs w:val="22"/>
              </w:rPr>
            </w:pPr>
            <w:r w:rsidRPr="00E321EB">
              <w:rPr>
                <w:rFonts w:cs="Arial"/>
                <w:b/>
                <w:sz w:val="22"/>
                <w:szCs w:val="22"/>
              </w:rPr>
              <w:t>Capacity:</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132868" w:rsidRPr="00E321EB" w:rsidRDefault="00132868" w:rsidP="00132868">
            <w:pPr>
              <w:spacing w:before="60" w:after="60" w:line="280" w:lineRule="atLeast"/>
              <w:rPr>
                <w:rFonts w:eastAsia="Times New Roman" w:cs="Arial"/>
                <w:sz w:val="18"/>
                <w:szCs w:val="18"/>
                <w:lang w:eastAsia="en-AU"/>
              </w:rPr>
            </w:pPr>
          </w:p>
        </w:tc>
      </w:tr>
      <w:tr w:rsidR="007762A1" w:rsidRPr="00E321EB" w:rsidTr="00C62BE1">
        <w:trPr>
          <w:cantSplit/>
          <w:trHeight w:val="4620"/>
          <w:tblHeader/>
        </w:trPr>
        <w:tc>
          <w:tcPr>
            <w:tcW w:w="627" w:type="dxa"/>
            <w:tcBorders>
              <w:top w:val="single" w:sz="4" w:space="0" w:color="auto"/>
              <w:left w:val="single" w:sz="4" w:space="0" w:color="auto"/>
              <w:right w:val="single" w:sz="4" w:space="0" w:color="auto"/>
            </w:tcBorders>
            <w:shd w:val="clear" w:color="auto" w:fill="auto"/>
          </w:tcPr>
          <w:p w:rsidR="007762A1" w:rsidRPr="00E321EB" w:rsidRDefault="007762A1" w:rsidP="00132868">
            <w:pPr>
              <w:spacing w:before="60" w:after="60" w:line="280" w:lineRule="atLeast"/>
              <w:rPr>
                <w:rFonts w:cs="Arial"/>
                <w:sz w:val="22"/>
                <w:szCs w:val="22"/>
              </w:rPr>
            </w:pPr>
          </w:p>
        </w:tc>
        <w:tc>
          <w:tcPr>
            <w:tcW w:w="5484" w:type="dxa"/>
            <w:tcBorders>
              <w:top w:val="single" w:sz="4" w:space="0" w:color="auto"/>
              <w:left w:val="single" w:sz="4" w:space="0" w:color="auto"/>
              <w:right w:val="single" w:sz="4" w:space="0" w:color="auto"/>
            </w:tcBorders>
            <w:shd w:val="clear" w:color="auto" w:fill="auto"/>
          </w:tcPr>
          <w:p w:rsidR="007762A1" w:rsidRPr="00E321EB" w:rsidRDefault="007762A1" w:rsidP="00132868">
            <w:pPr>
              <w:spacing w:before="60" w:after="60" w:line="280" w:lineRule="atLeast"/>
              <w:rPr>
                <w:rFonts w:cs="Arial"/>
                <w:b/>
                <w:sz w:val="22"/>
                <w:szCs w:val="22"/>
              </w:rPr>
            </w:pPr>
            <w:r w:rsidRPr="00E321EB">
              <w:rPr>
                <w:rFonts w:cs="Arial"/>
                <w:b/>
                <w:sz w:val="22"/>
                <w:szCs w:val="22"/>
              </w:rPr>
              <w:t>Organisation</w:t>
            </w:r>
          </w:p>
          <w:p w:rsidR="007762A1" w:rsidRPr="00E321EB" w:rsidRDefault="007762A1" w:rsidP="00132868">
            <w:pPr>
              <w:spacing w:before="60" w:after="60" w:line="280" w:lineRule="atLeast"/>
              <w:rPr>
                <w:rFonts w:cs="Arial"/>
                <w:sz w:val="22"/>
                <w:szCs w:val="22"/>
              </w:rPr>
            </w:pPr>
            <w:r w:rsidRPr="00E321EB">
              <w:rPr>
                <w:rFonts w:cs="Arial"/>
                <w:sz w:val="22"/>
                <w:szCs w:val="22"/>
              </w:rPr>
              <w:t>The extent to which the Tenderer has the organisational capacity, including suitable resourcing and governance arrangements, to meet the Requirements and provide the outcomes described in the Statement of Requirement.</w:t>
            </w:r>
          </w:p>
          <w:p w:rsidR="007762A1" w:rsidRPr="00E321EB" w:rsidRDefault="007762A1" w:rsidP="00132868">
            <w:pPr>
              <w:spacing w:before="60" w:after="60" w:line="280" w:lineRule="atLeast"/>
              <w:rPr>
                <w:rFonts w:cs="Arial"/>
                <w:b/>
                <w:sz w:val="22"/>
                <w:szCs w:val="22"/>
              </w:rPr>
            </w:pPr>
            <w:r w:rsidRPr="00E321EB">
              <w:rPr>
                <w:rFonts w:cs="Arial"/>
                <w:b/>
                <w:sz w:val="22"/>
                <w:szCs w:val="22"/>
              </w:rPr>
              <w:t>Personnel</w:t>
            </w:r>
          </w:p>
          <w:p w:rsidR="007762A1" w:rsidRPr="00E321EB" w:rsidRDefault="007762A1" w:rsidP="00132868">
            <w:pPr>
              <w:spacing w:before="60" w:after="60" w:line="280" w:lineRule="atLeast"/>
              <w:rPr>
                <w:rFonts w:cs="Arial"/>
                <w:sz w:val="22"/>
                <w:szCs w:val="22"/>
              </w:rPr>
            </w:pPr>
            <w:r w:rsidRPr="00E321EB">
              <w:rPr>
                <w:rFonts w:cs="Arial"/>
                <w:sz w:val="22"/>
                <w:szCs w:val="22"/>
              </w:rPr>
              <w:t>The extent to which the Tenderer has sufficient Personnel with the experience, ability, skills and qualifications to perform the Requirements of the Statement of Requirement within required timeframes.</w:t>
            </w:r>
          </w:p>
          <w:p w:rsidR="007762A1" w:rsidRPr="00E321EB" w:rsidRDefault="007762A1" w:rsidP="00132868">
            <w:pPr>
              <w:spacing w:before="60" w:after="60" w:line="280" w:lineRule="atLeast"/>
              <w:rPr>
                <w:rFonts w:cs="Arial"/>
                <w:b/>
                <w:sz w:val="22"/>
                <w:szCs w:val="22"/>
              </w:rPr>
            </w:pPr>
            <w:r w:rsidRPr="00E321EB">
              <w:rPr>
                <w:rFonts w:cs="Arial"/>
                <w:b/>
                <w:sz w:val="22"/>
                <w:szCs w:val="22"/>
              </w:rPr>
              <w:t>Experience:</w:t>
            </w:r>
          </w:p>
          <w:p w:rsidR="007762A1" w:rsidRPr="00E321EB" w:rsidRDefault="007762A1" w:rsidP="00132868">
            <w:pPr>
              <w:spacing w:before="60" w:after="60" w:line="280" w:lineRule="atLeast"/>
              <w:rPr>
                <w:rFonts w:cs="Arial"/>
                <w:sz w:val="22"/>
                <w:szCs w:val="22"/>
              </w:rPr>
            </w:pPr>
            <w:r w:rsidRPr="00E321EB">
              <w:rPr>
                <w:rFonts w:cs="Arial"/>
                <w:sz w:val="22"/>
                <w:szCs w:val="22"/>
              </w:rPr>
              <w:t>The extent to which the Tenderer has demonstrated experience and quality of performance in providing goods/services the same as, or similar to, the Requirement to other organisations</w:t>
            </w:r>
          </w:p>
        </w:tc>
        <w:tc>
          <w:tcPr>
            <w:tcW w:w="2367" w:type="dxa"/>
            <w:tcBorders>
              <w:top w:val="single" w:sz="4" w:space="0" w:color="auto"/>
              <w:left w:val="single" w:sz="4" w:space="0" w:color="auto"/>
              <w:right w:val="single" w:sz="4" w:space="0" w:color="auto"/>
            </w:tcBorders>
            <w:shd w:val="clear" w:color="auto" w:fill="auto"/>
          </w:tcPr>
          <w:p w:rsidR="007762A1" w:rsidRPr="00E321EB" w:rsidRDefault="007762A1" w:rsidP="00132868">
            <w:pPr>
              <w:spacing w:before="60" w:after="60" w:line="280" w:lineRule="atLeast"/>
              <w:rPr>
                <w:rFonts w:eastAsia="Times New Roman" w:cs="Arial"/>
                <w:sz w:val="18"/>
                <w:szCs w:val="18"/>
                <w:lang w:eastAsia="en-AU"/>
              </w:rPr>
            </w:pPr>
            <w:r w:rsidRPr="00E321EB">
              <w:rPr>
                <w:rFonts w:eastAsia="Times New Roman" w:cs="Arial"/>
                <w:noProof/>
                <w:sz w:val="18"/>
                <w:szCs w:val="18"/>
                <w:lang w:eastAsia="en-AU"/>
              </w:rPr>
              <mc:AlternateContent>
                <mc:Choice Requires="wps">
                  <w:drawing>
                    <wp:anchor distT="0" distB="0" distL="114300" distR="114300" simplePos="0" relativeHeight="251659264" behindDoc="0" locked="0" layoutInCell="1" allowOverlap="1" wp14:anchorId="383B4CE2" wp14:editId="56014554">
                      <wp:simplePos x="0" y="0"/>
                      <wp:positionH relativeFrom="column">
                        <wp:posOffset>250190</wp:posOffset>
                      </wp:positionH>
                      <wp:positionV relativeFrom="paragraph">
                        <wp:posOffset>200660</wp:posOffset>
                      </wp:positionV>
                      <wp:extent cx="311785" cy="2381250"/>
                      <wp:effectExtent l="0" t="0" r="12065" b="19050"/>
                      <wp:wrapNone/>
                      <wp:docPr id="4" name="Right Brace 4"/>
                      <wp:cNvGraphicFramePr/>
                      <a:graphic xmlns:a="http://schemas.openxmlformats.org/drawingml/2006/main">
                        <a:graphicData uri="http://schemas.microsoft.com/office/word/2010/wordprocessingShape">
                          <wps:wsp>
                            <wps:cNvSpPr/>
                            <wps:spPr>
                              <a:xfrm>
                                <a:off x="0" y="0"/>
                                <a:ext cx="311785" cy="2381250"/>
                              </a:xfrm>
                              <a:prstGeom prst="rightBrace">
                                <a:avLst>
                                  <a:gd name="adj1" fmla="val 8333"/>
                                  <a:gd name="adj2" fmla="val 508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3AD917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9.7pt;margin-top:15.8pt;width:24.5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" adj="236,10973" strokecolor="#4579b8 [3044]"/>
                  </w:pict>
                </mc:Fallback>
              </mc:AlternateContent>
            </w:r>
          </w:p>
          <w:p w:rsidR="007762A1" w:rsidRPr="00E321EB" w:rsidRDefault="007762A1" w:rsidP="00132868">
            <w:pPr>
              <w:spacing w:before="60" w:after="60" w:line="280" w:lineRule="atLeast"/>
              <w:rPr>
                <w:rFonts w:eastAsia="Times New Roman" w:cs="Arial"/>
                <w:sz w:val="18"/>
                <w:szCs w:val="18"/>
                <w:lang w:eastAsia="en-AU"/>
              </w:rPr>
            </w:pPr>
          </w:p>
          <w:p w:rsidR="007762A1" w:rsidRPr="00E321EB" w:rsidRDefault="007762A1" w:rsidP="007762A1">
            <w:pPr>
              <w:spacing w:before="60" w:after="60" w:line="280" w:lineRule="atLeast"/>
              <w:rPr>
                <w:rFonts w:eastAsia="Times New Roman" w:cs="Arial"/>
                <w:sz w:val="18"/>
                <w:szCs w:val="18"/>
                <w:lang w:eastAsia="en-AU"/>
              </w:rPr>
            </w:pPr>
            <w:r w:rsidRPr="00E321EB">
              <w:rPr>
                <w:rFonts w:eastAsia="Times New Roman" w:cs="Arial"/>
                <w:sz w:val="18"/>
                <w:szCs w:val="18"/>
                <w:lang w:eastAsia="en-AU"/>
              </w:rPr>
              <w:t xml:space="preserve">                </w:t>
            </w:r>
          </w:p>
          <w:p w:rsidR="007762A1" w:rsidRPr="00E321EB" w:rsidRDefault="007762A1" w:rsidP="007762A1">
            <w:pPr>
              <w:spacing w:before="60" w:after="60" w:line="280" w:lineRule="atLeast"/>
              <w:rPr>
                <w:rFonts w:eastAsia="Times New Roman" w:cs="Arial"/>
                <w:sz w:val="18"/>
                <w:szCs w:val="18"/>
                <w:lang w:eastAsia="en-AU"/>
              </w:rPr>
            </w:pPr>
          </w:p>
          <w:p w:rsidR="007762A1" w:rsidRPr="00E321EB" w:rsidRDefault="007762A1" w:rsidP="007762A1">
            <w:pPr>
              <w:spacing w:before="60" w:after="60" w:line="280" w:lineRule="atLeast"/>
              <w:rPr>
                <w:rFonts w:eastAsia="Times New Roman" w:cs="Arial"/>
                <w:sz w:val="18"/>
                <w:szCs w:val="18"/>
                <w:lang w:eastAsia="en-AU"/>
              </w:rPr>
            </w:pPr>
          </w:p>
          <w:p w:rsidR="007762A1" w:rsidRPr="00E321EB" w:rsidRDefault="007762A1" w:rsidP="007762A1">
            <w:pPr>
              <w:spacing w:before="60" w:after="60" w:line="280" w:lineRule="atLeast"/>
              <w:rPr>
                <w:rFonts w:eastAsia="Times New Roman" w:cs="Arial"/>
                <w:sz w:val="18"/>
                <w:szCs w:val="18"/>
                <w:lang w:eastAsia="en-AU"/>
              </w:rPr>
            </w:pPr>
          </w:p>
          <w:p w:rsidR="007762A1" w:rsidRPr="00E321EB" w:rsidRDefault="007762A1" w:rsidP="007762A1">
            <w:pPr>
              <w:spacing w:before="60" w:after="60" w:line="280" w:lineRule="atLeast"/>
              <w:rPr>
                <w:rFonts w:eastAsia="Times New Roman" w:cs="Arial"/>
                <w:sz w:val="18"/>
                <w:szCs w:val="18"/>
                <w:lang w:eastAsia="en-AU"/>
              </w:rPr>
            </w:pPr>
            <w:r w:rsidRPr="00E321EB">
              <w:rPr>
                <w:rFonts w:eastAsia="Times New Roman" w:cs="Arial"/>
                <w:sz w:val="18"/>
                <w:szCs w:val="18"/>
                <w:lang w:eastAsia="en-AU"/>
              </w:rPr>
              <w:t xml:space="preserve">                      30%</w:t>
            </w:r>
          </w:p>
        </w:tc>
      </w:tr>
    </w:tbl>
    <w:p w:rsidR="007D21D6" w:rsidRPr="00E321EB" w:rsidRDefault="007D21D6" w:rsidP="004956C8">
      <w:pPr>
        <w:pStyle w:val="ListParagraph"/>
        <w:numPr>
          <w:ilvl w:val="0"/>
          <w:numId w:val="50"/>
        </w:numPr>
        <w:ind w:hanging="720"/>
        <w:rPr>
          <w:rFonts w:cs="Arial"/>
          <w:sz w:val="22"/>
          <w:szCs w:val="22"/>
        </w:rPr>
      </w:pPr>
      <w:bookmarkStart w:id="248" w:name="_Toc64453273"/>
      <w:bookmarkStart w:id="249" w:name="_Toc139786705"/>
      <w:bookmarkStart w:id="250" w:name="_Toc139786875"/>
      <w:bookmarkStart w:id="251" w:name="_Toc194292150"/>
      <w:r w:rsidRPr="00E321EB">
        <w:rPr>
          <w:rFonts w:cs="Arial"/>
          <w:sz w:val="22"/>
          <w:szCs w:val="22"/>
        </w:rPr>
        <w:t>The Department may:</w:t>
      </w:r>
    </w:p>
    <w:p w:rsidR="007D21D6" w:rsidRPr="00E321EB" w:rsidRDefault="007D21D6" w:rsidP="00182AC7">
      <w:pPr>
        <w:pStyle w:val="ListParagraph"/>
        <w:numPr>
          <w:ilvl w:val="0"/>
          <w:numId w:val="51"/>
        </w:numPr>
        <w:ind w:left="1134" w:hanging="425"/>
        <w:rPr>
          <w:rFonts w:cs="Arial"/>
          <w:sz w:val="22"/>
          <w:szCs w:val="22"/>
        </w:rPr>
      </w:pPr>
      <w:r w:rsidRPr="00E321EB">
        <w:rPr>
          <w:rFonts w:cs="Arial"/>
          <w:sz w:val="22"/>
          <w:szCs w:val="22"/>
        </w:rPr>
        <w:t>consider any part of a Tender in the evaluation of any or all of the Evaluation Criteria; and</w:t>
      </w:r>
    </w:p>
    <w:p w:rsidR="00940A0C" w:rsidRPr="00E321EB" w:rsidRDefault="007D21D6" w:rsidP="00182AC7">
      <w:pPr>
        <w:pStyle w:val="ListParagraph"/>
        <w:numPr>
          <w:ilvl w:val="0"/>
          <w:numId w:val="51"/>
        </w:numPr>
        <w:ind w:left="1134" w:hanging="425"/>
        <w:rPr>
          <w:rFonts w:cs="Arial"/>
        </w:rPr>
      </w:pPr>
      <w:r w:rsidRPr="00E321EB">
        <w:rPr>
          <w:rFonts w:cs="Arial"/>
          <w:sz w:val="22"/>
          <w:szCs w:val="22"/>
        </w:rPr>
        <w:t>make independent inquiries in relation to a Tenderer.</w:t>
      </w:r>
      <w:r w:rsidR="00C70AFE" w:rsidRPr="00E321EB">
        <w:rPr>
          <w:rFonts w:cs="Arial"/>
        </w:rPr>
        <w:br/>
      </w:r>
    </w:p>
    <w:p w:rsidR="0046137F" w:rsidRPr="00E321EB" w:rsidRDefault="0046137F" w:rsidP="004956C8">
      <w:pPr>
        <w:pStyle w:val="Heading2"/>
        <w:numPr>
          <w:ilvl w:val="0"/>
          <w:numId w:val="79"/>
        </w:numPr>
        <w:ind w:left="709" w:hanging="709"/>
        <w:rPr>
          <w:rFonts w:ascii="Arial" w:hAnsi="Arial"/>
        </w:rPr>
      </w:pPr>
      <w:bookmarkStart w:id="252" w:name="_Toc423703157"/>
      <w:bookmarkStart w:id="253" w:name="_Toc342400056"/>
      <w:bookmarkStart w:id="254" w:name="_Toc342400319"/>
      <w:r w:rsidRPr="00E321EB">
        <w:rPr>
          <w:rFonts w:ascii="Arial" w:hAnsi="Arial"/>
        </w:rPr>
        <w:t>EXCLUSION OF TENDERS</w:t>
      </w:r>
      <w:bookmarkEnd w:id="252"/>
    </w:p>
    <w:p w:rsidR="0046137F" w:rsidRPr="00E321EB" w:rsidRDefault="0046137F" w:rsidP="004956C8">
      <w:pPr>
        <w:pStyle w:val="ListParagraph"/>
        <w:numPr>
          <w:ilvl w:val="0"/>
          <w:numId w:val="52"/>
        </w:numPr>
        <w:ind w:hanging="720"/>
        <w:rPr>
          <w:rFonts w:cs="Arial"/>
          <w:sz w:val="22"/>
          <w:szCs w:val="22"/>
        </w:rPr>
      </w:pPr>
      <w:r w:rsidRPr="00E321EB">
        <w:rPr>
          <w:rFonts w:cs="Arial"/>
          <w:sz w:val="22"/>
          <w:szCs w:val="22"/>
        </w:rPr>
        <w:t>Without limiting any other provision of this RFT that gives the Department the right to exclude Tenders on other grounds, the Department reserves the right to reject a Tender, at its absolute discretion, if:</w:t>
      </w:r>
      <w:r w:rsidR="00E066FD" w:rsidRPr="00E321EB">
        <w:rPr>
          <w:rFonts w:cs="Arial"/>
          <w:sz w:val="22"/>
          <w:szCs w:val="22"/>
        </w:rPr>
        <w:br/>
      </w:r>
    </w:p>
    <w:p w:rsidR="0046137F" w:rsidRPr="00E321EB" w:rsidRDefault="0046137F" w:rsidP="00182AC7">
      <w:pPr>
        <w:pStyle w:val="ListParagraph"/>
        <w:numPr>
          <w:ilvl w:val="0"/>
          <w:numId w:val="53"/>
        </w:numPr>
        <w:spacing w:before="0" w:line="276" w:lineRule="auto"/>
        <w:ind w:left="1134" w:hanging="425"/>
        <w:rPr>
          <w:rFonts w:cs="Arial"/>
          <w:sz w:val="22"/>
          <w:szCs w:val="22"/>
        </w:rPr>
      </w:pPr>
      <w:bookmarkStart w:id="255" w:name="_Toc342400057"/>
      <w:bookmarkStart w:id="256" w:name="_Toc342400320"/>
      <w:r w:rsidRPr="00E321EB">
        <w:rPr>
          <w:rFonts w:cs="Arial"/>
          <w:sz w:val="22"/>
          <w:szCs w:val="22"/>
        </w:rPr>
        <w:t>the Tender is incomplete;</w:t>
      </w:r>
      <w:bookmarkEnd w:id="255"/>
      <w:bookmarkEnd w:id="256"/>
    </w:p>
    <w:p w:rsidR="0046137F" w:rsidRPr="00E321EB" w:rsidRDefault="0046137F" w:rsidP="00182AC7">
      <w:pPr>
        <w:pStyle w:val="ListParagraph"/>
        <w:numPr>
          <w:ilvl w:val="0"/>
          <w:numId w:val="53"/>
        </w:numPr>
        <w:spacing w:before="0" w:line="276" w:lineRule="auto"/>
        <w:ind w:left="1134" w:hanging="425"/>
        <w:rPr>
          <w:rFonts w:cs="Arial"/>
          <w:sz w:val="22"/>
          <w:szCs w:val="22"/>
        </w:rPr>
      </w:pPr>
      <w:bookmarkStart w:id="257" w:name="_Toc342400058"/>
      <w:bookmarkStart w:id="258" w:name="_Toc342400321"/>
      <w:r w:rsidRPr="00E321EB">
        <w:rPr>
          <w:rFonts w:cs="Arial"/>
          <w:sz w:val="22"/>
          <w:szCs w:val="22"/>
        </w:rPr>
        <w:t>prices are not clearly and legibly stated;</w:t>
      </w:r>
      <w:bookmarkEnd w:id="257"/>
      <w:bookmarkEnd w:id="258"/>
    </w:p>
    <w:p w:rsidR="0046137F" w:rsidRPr="00E321EB" w:rsidRDefault="0046137F" w:rsidP="00182AC7">
      <w:pPr>
        <w:pStyle w:val="ListParagraph"/>
        <w:numPr>
          <w:ilvl w:val="0"/>
          <w:numId w:val="53"/>
        </w:numPr>
        <w:spacing w:before="0" w:line="276" w:lineRule="auto"/>
        <w:ind w:left="1134" w:hanging="425"/>
        <w:rPr>
          <w:rFonts w:cs="Arial"/>
          <w:sz w:val="22"/>
          <w:szCs w:val="22"/>
        </w:rPr>
      </w:pPr>
      <w:bookmarkStart w:id="259" w:name="_Toc342400059"/>
      <w:bookmarkStart w:id="260" w:name="_Toc342400322"/>
      <w:r w:rsidRPr="00E321EB">
        <w:rPr>
          <w:rFonts w:cs="Arial"/>
          <w:sz w:val="22"/>
          <w:szCs w:val="22"/>
        </w:rPr>
        <w:t>the Tenderer or Tender does not comply with this RFT;</w:t>
      </w:r>
      <w:bookmarkEnd w:id="259"/>
      <w:bookmarkEnd w:id="260"/>
      <w:r w:rsidRPr="00E321EB">
        <w:rPr>
          <w:rFonts w:cs="Arial"/>
          <w:sz w:val="22"/>
          <w:szCs w:val="22"/>
        </w:rPr>
        <w:t xml:space="preserve"> </w:t>
      </w:r>
    </w:p>
    <w:p w:rsidR="0046137F" w:rsidRPr="00E321EB" w:rsidRDefault="0046137F" w:rsidP="00182AC7">
      <w:pPr>
        <w:pStyle w:val="ListParagraph"/>
        <w:numPr>
          <w:ilvl w:val="0"/>
          <w:numId w:val="53"/>
        </w:numPr>
        <w:spacing w:before="0" w:line="276" w:lineRule="auto"/>
        <w:ind w:left="1134" w:hanging="425"/>
        <w:rPr>
          <w:rFonts w:cs="Arial"/>
          <w:sz w:val="22"/>
          <w:szCs w:val="22"/>
        </w:rPr>
      </w:pPr>
      <w:bookmarkStart w:id="261" w:name="_Toc342400060"/>
      <w:bookmarkStart w:id="262" w:name="_Toc342400323"/>
      <w:r w:rsidRPr="00E321EB">
        <w:rPr>
          <w:rFonts w:cs="Arial"/>
          <w:sz w:val="22"/>
          <w:szCs w:val="22"/>
        </w:rPr>
        <w:t>the Tenderer is not fully capable of undertaking a contract in the form of the Draft Contract;</w:t>
      </w:r>
      <w:bookmarkEnd w:id="261"/>
      <w:bookmarkEnd w:id="262"/>
    </w:p>
    <w:p w:rsidR="0046137F" w:rsidRPr="00E321EB" w:rsidRDefault="0046137F" w:rsidP="00182AC7">
      <w:pPr>
        <w:pStyle w:val="ListParagraph"/>
        <w:numPr>
          <w:ilvl w:val="0"/>
          <w:numId w:val="53"/>
        </w:numPr>
        <w:spacing w:before="0" w:line="276" w:lineRule="auto"/>
        <w:ind w:left="1134" w:hanging="425"/>
        <w:rPr>
          <w:rFonts w:cs="Arial"/>
          <w:sz w:val="22"/>
          <w:szCs w:val="22"/>
        </w:rPr>
      </w:pPr>
      <w:bookmarkStart w:id="263" w:name="_Toc342400061"/>
      <w:bookmarkStart w:id="264" w:name="_Toc342400324"/>
      <w:r w:rsidRPr="00E321EB">
        <w:rPr>
          <w:rFonts w:cs="Arial"/>
          <w:sz w:val="22"/>
          <w:szCs w:val="22"/>
        </w:rPr>
        <w:t xml:space="preserve">the Tender is clearly uncompetitive when compared with the other tenders received; </w:t>
      </w:r>
      <w:bookmarkEnd w:id="263"/>
      <w:bookmarkEnd w:id="264"/>
    </w:p>
    <w:p w:rsidR="0046137F" w:rsidRPr="00E321EB" w:rsidRDefault="0046137F" w:rsidP="00182AC7">
      <w:pPr>
        <w:pStyle w:val="ListParagraph"/>
        <w:numPr>
          <w:ilvl w:val="0"/>
          <w:numId w:val="53"/>
        </w:numPr>
        <w:spacing w:before="0" w:line="276" w:lineRule="auto"/>
        <w:ind w:left="1134" w:hanging="425"/>
        <w:rPr>
          <w:rFonts w:cs="Arial"/>
          <w:sz w:val="22"/>
          <w:szCs w:val="22"/>
        </w:rPr>
      </w:pPr>
      <w:bookmarkStart w:id="265" w:name="_Toc342400062"/>
      <w:bookmarkStart w:id="266" w:name="_Toc342400325"/>
      <w:r w:rsidRPr="00E321EB">
        <w:rPr>
          <w:rFonts w:cs="Arial"/>
          <w:sz w:val="22"/>
          <w:szCs w:val="22"/>
        </w:rPr>
        <w:t>the Tender is rated unsuitable or unsatisfactory against one or more of the Evaluation Criteria</w:t>
      </w:r>
      <w:bookmarkEnd w:id="265"/>
      <w:bookmarkEnd w:id="266"/>
      <w:r w:rsidR="00057A53" w:rsidRPr="00E321EB">
        <w:rPr>
          <w:rFonts w:cs="Arial"/>
          <w:sz w:val="22"/>
          <w:szCs w:val="22"/>
        </w:rPr>
        <w:t>;</w:t>
      </w:r>
    </w:p>
    <w:p w:rsidR="0087207A" w:rsidRPr="00E321EB" w:rsidRDefault="0087207A" w:rsidP="00182AC7">
      <w:pPr>
        <w:pStyle w:val="ListParagraph"/>
        <w:numPr>
          <w:ilvl w:val="0"/>
          <w:numId w:val="53"/>
        </w:numPr>
        <w:spacing w:before="0" w:line="276" w:lineRule="auto"/>
        <w:ind w:left="1134" w:hanging="425"/>
        <w:rPr>
          <w:rFonts w:cs="Arial"/>
          <w:sz w:val="22"/>
          <w:szCs w:val="22"/>
        </w:rPr>
      </w:pPr>
      <w:r w:rsidRPr="00E321EB">
        <w:rPr>
          <w:rFonts w:cs="Arial"/>
          <w:sz w:val="22"/>
          <w:szCs w:val="22"/>
        </w:rPr>
        <w:t>the Tender contains statements that qualify or are contrary to the Tenderer Declaration at Schedule 2 to this RFT:</w:t>
      </w:r>
    </w:p>
    <w:p w:rsidR="0046137F" w:rsidRPr="00E321EB" w:rsidRDefault="0046137F" w:rsidP="00182AC7">
      <w:pPr>
        <w:pStyle w:val="ListParagraph"/>
        <w:numPr>
          <w:ilvl w:val="0"/>
          <w:numId w:val="53"/>
        </w:numPr>
        <w:spacing w:before="0" w:line="276" w:lineRule="auto"/>
        <w:ind w:left="1134" w:hanging="425"/>
        <w:rPr>
          <w:rFonts w:cs="Arial"/>
          <w:sz w:val="22"/>
          <w:szCs w:val="22"/>
        </w:rPr>
      </w:pPr>
      <w:r w:rsidRPr="00E321EB">
        <w:rPr>
          <w:rFonts w:cs="Arial"/>
          <w:sz w:val="22"/>
          <w:szCs w:val="22"/>
        </w:rPr>
        <w:t>in the Department's opinion the Tender contains a false declaration;</w:t>
      </w:r>
    </w:p>
    <w:p w:rsidR="0046137F" w:rsidRPr="00E321EB" w:rsidRDefault="00167B59" w:rsidP="00182AC7">
      <w:pPr>
        <w:pStyle w:val="ListParagraph"/>
        <w:numPr>
          <w:ilvl w:val="0"/>
          <w:numId w:val="53"/>
        </w:numPr>
        <w:spacing w:before="0" w:line="276" w:lineRule="auto"/>
        <w:ind w:left="1134" w:hanging="425"/>
        <w:rPr>
          <w:rFonts w:cs="Arial"/>
          <w:sz w:val="22"/>
          <w:szCs w:val="22"/>
        </w:rPr>
      </w:pPr>
      <w:r w:rsidRPr="00E321EB">
        <w:rPr>
          <w:rFonts w:cs="Arial"/>
          <w:sz w:val="22"/>
          <w:szCs w:val="22"/>
        </w:rPr>
        <w:t xml:space="preserve">the Tender </w:t>
      </w:r>
      <w:r w:rsidR="0046137F" w:rsidRPr="00E321EB">
        <w:rPr>
          <w:rFonts w:cs="Arial"/>
          <w:sz w:val="22"/>
          <w:szCs w:val="22"/>
        </w:rPr>
        <w:t>contains false or misleading information or statements;</w:t>
      </w:r>
    </w:p>
    <w:p w:rsidR="0046137F" w:rsidRPr="00E321EB" w:rsidRDefault="0046137F" w:rsidP="00182AC7">
      <w:pPr>
        <w:pStyle w:val="ListParagraph"/>
        <w:numPr>
          <w:ilvl w:val="0"/>
          <w:numId w:val="53"/>
        </w:numPr>
        <w:spacing w:before="0" w:line="276" w:lineRule="auto"/>
        <w:ind w:left="1134" w:hanging="425"/>
        <w:rPr>
          <w:rFonts w:cs="Arial"/>
          <w:sz w:val="22"/>
          <w:szCs w:val="22"/>
        </w:rPr>
      </w:pPr>
      <w:r w:rsidRPr="00E321EB">
        <w:rPr>
          <w:rFonts w:cs="Arial"/>
          <w:sz w:val="22"/>
          <w:szCs w:val="22"/>
        </w:rPr>
        <w:t>the Tenderer, or a director or officer of the Tenderer, is insolvent or bankrupt;</w:t>
      </w:r>
    </w:p>
    <w:p w:rsidR="0046137F" w:rsidRPr="00E321EB" w:rsidRDefault="0046137F" w:rsidP="00182AC7">
      <w:pPr>
        <w:pStyle w:val="ListParagraph"/>
        <w:numPr>
          <w:ilvl w:val="0"/>
          <w:numId w:val="53"/>
        </w:numPr>
        <w:spacing w:before="0" w:line="276" w:lineRule="auto"/>
        <w:ind w:left="1134" w:hanging="425"/>
        <w:rPr>
          <w:rFonts w:cs="Arial"/>
          <w:sz w:val="22"/>
          <w:szCs w:val="22"/>
        </w:rPr>
      </w:pPr>
      <w:r w:rsidRPr="00E321EB">
        <w:rPr>
          <w:rFonts w:cs="Arial"/>
          <w:sz w:val="22"/>
          <w:szCs w:val="22"/>
        </w:rPr>
        <w:t xml:space="preserve">the Tenderer has an actual, potential or perceived conflict of interest that cannot be managed to the satisfaction of the </w:t>
      </w:r>
      <w:r w:rsidR="00057A53" w:rsidRPr="00E321EB">
        <w:rPr>
          <w:rFonts w:cs="Arial"/>
          <w:sz w:val="22"/>
          <w:szCs w:val="22"/>
        </w:rPr>
        <w:t xml:space="preserve">Department </w:t>
      </w:r>
      <w:r w:rsidRPr="00E321EB">
        <w:rPr>
          <w:rFonts w:cs="Arial"/>
          <w:sz w:val="22"/>
          <w:szCs w:val="22"/>
        </w:rPr>
        <w:t>acting in its absolute discretion;</w:t>
      </w:r>
      <w:r w:rsidR="00D13EFF" w:rsidRPr="00E321EB">
        <w:rPr>
          <w:rFonts w:cs="Arial"/>
          <w:sz w:val="22"/>
          <w:szCs w:val="22"/>
        </w:rPr>
        <w:t xml:space="preserve"> or</w:t>
      </w:r>
      <w:r w:rsidRPr="00E321EB">
        <w:rPr>
          <w:rFonts w:cs="Arial"/>
          <w:sz w:val="22"/>
          <w:szCs w:val="22"/>
        </w:rPr>
        <w:t xml:space="preserve"> </w:t>
      </w:r>
    </w:p>
    <w:p w:rsidR="00940A0C" w:rsidRPr="00E321EB" w:rsidRDefault="0046137F" w:rsidP="00182AC7">
      <w:pPr>
        <w:pStyle w:val="ListParagraph"/>
        <w:numPr>
          <w:ilvl w:val="0"/>
          <w:numId w:val="53"/>
        </w:numPr>
        <w:spacing w:before="0" w:line="276" w:lineRule="auto"/>
        <w:ind w:left="1134" w:hanging="425"/>
        <w:rPr>
          <w:rFonts w:cs="Arial"/>
          <w:sz w:val="22"/>
          <w:szCs w:val="22"/>
        </w:rPr>
      </w:pPr>
      <w:r w:rsidRPr="00E321EB">
        <w:rPr>
          <w:rFonts w:cs="Arial"/>
          <w:sz w:val="22"/>
          <w:szCs w:val="22"/>
        </w:rPr>
        <w:t>there has been a significant deficiency in the performance of a substantive requirement or obligation under a prior agreement.</w:t>
      </w:r>
    </w:p>
    <w:p w:rsidR="003534A0" w:rsidRPr="00E321EB" w:rsidRDefault="003534A0" w:rsidP="004956C8">
      <w:pPr>
        <w:pStyle w:val="Heading2"/>
        <w:numPr>
          <w:ilvl w:val="0"/>
          <w:numId w:val="79"/>
        </w:numPr>
        <w:ind w:left="709" w:hanging="709"/>
        <w:rPr>
          <w:rFonts w:ascii="Arial" w:hAnsi="Arial"/>
        </w:rPr>
      </w:pPr>
      <w:bookmarkStart w:id="267" w:name="_Toc64453274"/>
      <w:bookmarkStart w:id="268" w:name="_Toc139786706"/>
      <w:bookmarkStart w:id="269" w:name="_Toc139786876"/>
      <w:bookmarkStart w:id="270" w:name="_Toc194292151"/>
      <w:bookmarkStart w:id="271" w:name="_Toc342396058"/>
      <w:bookmarkStart w:id="272" w:name="_Toc342396427"/>
      <w:bookmarkStart w:id="273" w:name="_Toc342400047"/>
      <w:bookmarkStart w:id="274" w:name="_Toc342400310"/>
      <w:bookmarkStart w:id="275" w:name="_Ref366577023"/>
      <w:bookmarkStart w:id="276" w:name="_Toc423703158"/>
      <w:bookmarkEnd w:id="248"/>
      <w:bookmarkEnd w:id="249"/>
      <w:bookmarkEnd w:id="250"/>
      <w:bookmarkEnd w:id="251"/>
      <w:bookmarkEnd w:id="253"/>
      <w:bookmarkEnd w:id="254"/>
      <w:r w:rsidRPr="00E321EB">
        <w:rPr>
          <w:rFonts w:ascii="Arial" w:hAnsi="Arial"/>
        </w:rPr>
        <w:t>Tender evaluation process</w:t>
      </w:r>
      <w:bookmarkEnd w:id="267"/>
      <w:bookmarkEnd w:id="268"/>
      <w:bookmarkEnd w:id="269"/>
      <w:bookmarkEnd w:id="270"/>
      <w:bookmarkEnd w:id="271"/>
      <w:bookmarkEnd w:id="272"/>
      <w:bookmarkEnd w:id="273"/>
      <w:bookmarkEnd w:id="274"/>
      <w:bookmarkEnd w:id="275"/>
      <w:bookmarkEnd w:id="276"/>
    </w:p>
    <w:p w:rsidR="003534A0" w:rsidRPr="00E321EB" w:rsidRDefault="003534A0" w:rsidP="004956C8">
      <w:pPr>
        <w:pStyle w:val="ListParagraph"/>
        <w:numPr>
          <w:ilvl w:val="0"/>
          <w:numId w:val="54"/>
        </w:numPr>
        <w:ind w:hanging="720"/>
        <w:rPr>
          <w:rFonts w:cs="Arial"/>
          <w:sz w:val="22"/>
          <w:szCs w:val="22"/>
        </w:rPr>
      </w:pPr>
      <w:bookmarkStart w:id="277" w:name="_Ref96157125"/>
      <w:bookmarkStart w:id="278" w:name="_Toc342400048"/>
      <w:bookmarkStart w:id="279" w:name="_Toc342400311"/>
      <w:r w:rsidRPr="00E321EB">
        <w:rPr>
          <w:rFonts w:cs="Arial"/>
          <w:sz w:val="22"/>
          <w:szCs w:val="22"/>
        </w:rPr>
        <w:t xml:space="preserve">Tenders will be evaluated </w:t>
      </w:r>
      <w:r w:rsidR="004D6714" w:rsidRPr="00E321EB">
        <w:rPr>
          <w:rFonts w:cs="Arial"/>
          <w:sz w:val="22"/>
          <w:szCs w:val="22"/>
        </w:rPr>
        <w:t xml:space="preserve">against the </w:t>
      </w:r>
      <w:r w:rsidR="00EF37C0" w:rsidRPr="00E321EB">
        <w:rPr>
          <w:rFonts w:cs="Arial"/>
          <w:sz w:val="22"/>
          <w:szCs w:val="22"/>
        </w:rPr>
        <w:t>E</w:t>
      </w:r>
      <w:r w:rsidR="004D6714" w:rsidRPr="00E321EB">
        <w:rPr>
          <w:rFonts w:cs="Arial"/>
          <w:sz w:val="22"/>
          <w:szCs w:val="22"/>
        </w:rPr>
        <w:t xml:space="preserve">valuation </w:t>
      </w:r>
      <w:r w:rsidR="00EF37C0" w:rsidRPr="00E321EB">
        <w:rPr>
          <w:rFonts w:cs="Arial"/>
          <w:sz w:val="22"/>
          <w:szCs w:val="22"/>
        </w:rPr>
        <w:t>C</w:t>
      </w:r>
      <w:r w:rsidR="004D6714" w:rsidRPr="00E321EB">
        <w:rPr>
          <w:rFonts w:cs="Arial"/>
          <w:sz w:val="22"/>
          <w:szCs w:val="22"/>
        </w:rPr>
        <w:t xml:space="preserve">riteria </w:t>
      </w:r>
      <w:r w:rsidR="00850227" w:rsidRPr="00E321EB">
        <w:rPr>
          <w:rFonts w:cs="Arial"/>
          <w:sz w:val="22"/>
          <w:szCs w:val="22"/>
        </w:rPr>
        <w:t xml:space="preserve">to determine the </w:t>
      </w:r>
      <w:r w:rsidR="00EF37C0" w:rsidRPr="00E321EB">
        <w:rPr>
          <w:rFonts w:cs="Arial"/>
          <w:sz w:val="22"/>
          <w:szCs w:val="22"/>
        </w:rPr>
        <w:t>T</w:t>
      </w:r>
      <w:r w:rsidR="00850227" w:rsidRPr="00E321EB">
        <w:rPr>
          <w:rFonts w:cs="Arial"/>
          <w:sz w:val="22"/>
          <w:szCs w:val="22"/>
        </w:rPr>
        <w:t>ender that represents the best overall value for money on a whole-of-life basis</w:t>
      </w:r>
      <w:r w:rsidRPr="00E321EB">
        <w:rPr>
          <w:rFonts w:cs="Arial"/>
          <w:sz w:val="22"/>
          <w:szCs w:val="22"/>
        </w:rPr>
        <w:t>.</w:t>
      </w:r>
      <w:bookmarkEnd w:id="277"/>
      <w:bookmarkEnd w:id="278"/>
      <w:bookmarkEnd w:id="279"/>
    </w:p>
    <w:p w:rsidR="00484812" w:rsidRPr="00E321EB" w:rsidRDefault="00484812" w:rsidP="00484812">
      <w:pPr>
        <w:pStyle w:val="ListParagraph"/>
        <w:rPr>
          <w:rFonts w:cs="Arial"/>
          <w:sz w:val="22"/>
          <w:szCs w:val="22"/>
        </w:rPr>
      </w:pPr>
    </w:p>
    <w:p w:rsidR="005E6A76" w:rsidRPr="00E321EB" w:rsidRDefault="005E6A76" w:rsidP="004956C8">
      <w:pPr>
        <w:pStyle w:val="ListParagraph"/>
        <w:numPr>
          <w:ilvl w:val="0"/>
          <w:numId w:val="54"/>
        </w:numPr>
        <w:ind w:hanging="720"/>
        <w:rPr>
          <w:rFonts w:cs="Arial"/>
          <w:sz w:val="22"/>
          <w:szCs w:val="22"/>
        </w:rPr>
      </w:pPr>
      <w:bookmarkStart w:id="280" w:name="_Ref201466571"/>
      <w:r w:rsidRPr="00E321EB">
        <w:rPr>
          <w:rFonts w:cs="Arial"/>
          <w:sz w:val="22"/>
          <w:szCs w:val="22"/>
        </w:rPr>
        <w:t>As part of its evaluation of Tenders, the Department may, in its sole and absolute discretion:</w:t>
      </w:r>
      <w:bookmarkEnd w:id="280"/>
    </w:p>
    <w:p w:rsidR="005E6A76" w:rsidRPr="00E321EB" w:rsidRDefault="005E6A76" w:rsidP="004956C8">
      <w:pPr>
        <w:pStyle w:val="ListParagraph"/>
        <w:numPr>
          <w:ilvl w:val="1"/>
          <w:numId w:val="54"/>
        </w:numPr>
        <w:ind w:left="1134" w:hanging="425"/>
        <w:rPr>
          <w:rFonts w:cs="Arial"/>
          <w:sz w:val="22"/>
          <w:szCs w:val="22"/>
        </w:rPr>
      </w:pPr>
      <w:r w:rsidRPr="00E321EB">
        <w:rPr>
          <w:rFonts w:cs="Arial"/>
          <w:sz w:val="22"/>
          <w:szCs w:val="22"/>
        </w:rPr>
        <w:t>ask Tenderers to undertake presentations;</w:t>
      </w:r>
    </w:p>
    <w:p w:rsidR="005E6A76" w:rsidRPr="00E321EB" w:rsidRDefault="005E6A76" w:rsidP="004956C8">
      <w:pPr>
        <w:pStyle w:val="ListParagraph"/>
        <w:numPr>
          <w:ilvl w:val="1"/>
          <w:numId w:val="54"/>
        </w:numPr>
        <w:ind w:left="1134" w:hanging="425"/>
        <w:rPr>
          <w:rFonts w:cs="Arial"/>
          <w:sz w:val="22"/>
          <w:szCs w:val="22"/>
        </w:rPr>
      </w:pPr>
      <w:r w:rsidRPr="00E321EB">
        <w:rPr>
          <w:rFonts w:cs="Arial"/>
          <w:sz w:val="22"/>
          <w:szCs w:val="22"/>
        </w:rPr>
        <w:t>ask Tenderers to provide written clarification of various aspects of their Tenders</w:t>
      </w:r>
      <w:r w:rsidR="00D73B28" w:rsidRPr="00E321EB">
        <w:rPr>
          <w:rFonts w:cs="Arial"/>
          <w:sz w:val="22"/>
          <w:szCs w:val="22"/>
        </w:rPr>
        <w:t>;</w:t>
      </w:r>
    </w:p>
    <w:p w:rsidR="005E6A76" w:rsidRPr="00E321EB" w:rsidRDefault="005E6A76" w:rsidP="004956C8">
      <w:pPr>
        <w:pStyle w:val="ListParagraph"/>
        <w:numPr>
          <w:ilvl w:val="1"/>
          <w:numId w:val="54"/>
        </w:numPr>
        <w:ind w:left="1134" w:hanging="425"/>
        <w:rPr>
          <w:rFonts w:cs="Arial"/>
          <w:sz w:val="22"/>
          <w:szCs w:val="22"/>
        </w:rPr>
      </w:pPr>
      <w:bookmarkStart w:id="281" w:name="_Toc342400055"/>
      <w:bookmarkStart w:id="282" w:name="_Toc342400318"/>
      <w:r w:rsidRPr="00E321EB">
        <w:rPr>
          <w:rFonts w:cs="Arial"/>
          <w:sz w:val="22"/>
          <w:szCs w:val="22"/>
        </w:rPr>
        <w:t>ask Tenderers to provide further information to confirm their financial viability and commercial stability</w:t>
      </w:r>
      <w:bookmarkEnd w:id="281"/>
      <w:bookmarkEnd w:id="282"/>
      <w:r w:rsidRPr="00E321EB">
        <w:rPr>
          <w:rFonts w:cs="Arial"/>
          <w:sz w:val="22"/>
          <w:szCs w:val="22"/>
        </w:rPr>
        <w:t>;</w:t>
      </w:r>
    </w:p>
    <w:p w:rsidR="005E6A76" w:rsidRPr="00E321EB" w:rsidRDefault="005E6A76" w:rsidP="004956C8">
      <w:pPr>
        <w:pStyle w:val="ListParagraph"/>
        <w:numPr>
          <w:ilvl w:val="1"/>
          <w:numId w:val="54"/>
        </w:numPr>
        <w:ind w:left="1134" w:hanging="425"/>
        <w:rPr>
          <w:rFonts w:cs="Arial"/>
          <w:sz w:val="22"/>
          <w:szCs w:val="22"/>
        </w:rPr>
      </w:pPr>
      <w:r w:rsidRPr="00E321EB">
        <w:rPr>
          <w:rFonts w:cs="Arial"/>
          <w:sz w:val="22"/>
          <w:szCs w:val="22"/>
        </w:rPr>
        <w:t>have discussions or interviews with Tenderers in order to seek further clarification of their Tenders;</w:t>
      </w:r>
    </w:p>
    <w:p w:rsidR="001F0455" w:rsidRPr="00E321EB" w:rsidRDefault="005E6A76" w:rsidP="004956C8">
      <w:pPr>
        <w:pStyle w:val="ListParagraph"/>
        <w:numPr>
          <w:ilvl w:val="1"/>
          <w:numId w:val="54"/>
        </w:numPr>
        <w:ind w:left="1134" w:hanging="425"/>
        <w:rPr>
          <w:rFonts w:cs="Arial"/>
          <w:sz w:val="22"/>
          <w:szCs w:val="22"/>
        </w:rPr>
      </w:pPr>
      <w:r w:rsidRPr="00E321EB">
        <w:rPr>
          <w:rFonts w:cs="Arial"/>
          <w:sz w:val="22"/>
          <w:szCs w:val="22"/>
        </w:rPr>
        <w:t>visit Tenderers' sites; and</w:t>
      </w:r>
    </w:p>
    <w:p w:rsidR="005E6A76" w:rsidRPr="00E321EB" w:rsidRDefault="005E6A76" w:rsidP="004956C8">
      <w:pPr>
        <w:pStyle w:val="ListParagraph"/>
        <w:numPr>
          <w:ilvl w:val="1"/>
          <w:numId w:val="54"/>
        </w:numPr>
        <w:ind w:left="1134" w:hanging="425"/>
        <w:rPr>
          <w:rFonts w:cs="Arial"/>
          <w:sz w:val="22"/>
          <w:szCs w:val="22"/>
        </w:rPr>
      </w:pPr>
      <w:r w:rsidRPr="00E321EB">
        <w:rPr>
          <w:rFonts w:cs="Arial"/>
          <w:sz w:val="22"/>
          <w:szCs w:val="22"/>
        </w:rPr>
        <w:t>have discussions with or undertake visits to customers of Tenderers and their Subcontractors, whether or not those customers are listed as referees in the Tenderers' Tenders.</w:t>
      </w:r>
    </w:p>
    <w:p w:rsidR="00484812" w:rsidRPr="00E321EB" w:rsidRDefault="00484812" w:rsidP="00484812">
      <w:pPr>
        <w:pStyle w:val="ListParagraph"/>
        <w:ind w:left="1418"/>
        <w:rPr>
          <w:rFonts w:cs="Arial"/>
          <w:sz w:val="22"/>
          <w:szCs w:val="22"/>
        </w:rPr>
      </w:pPr>
    </w:p>
    <w:p w:rsidR="007D21D6" w:rsidRPr="00E321EB" w:rsidRDefault="005E6A76" w:rsidP="004956C8">
      <w:pPr>
        <w:pStyle w:val="ListParagraph"/>
        <w:numPr>
          <w:ilvl w:val="0"/>
          <w:numId w:val="54"/>
        </w:numPr>
        <w:ind w:hanging="720"/>
        <w:rPr>
          <w:rFonts w:cs="Arial"/>
          <w:sz w:val="22"/>
          <w:szCs w:val="22"/>
        </w:rPr>
      </w:pPr>
      <w:bookmarkStart w:id="283" w:name="_Ref201115867"/>
      <w:r w:rsidRPr="00E321EB">
        <w:rPr>
          <w:rFonts w:cs="Arial"/>
          <w:sz w:val="22"/>
          <w:szCs w:val="22"/>
        </w:rPr>
        <w:t xml:space="preserve">The Department may choose to undertake the activities set out in clause </w:t>
      </w:r>
      <w:r w:rsidRPr="00E321EB">
        <w:rPr>
          <w:rFonts w:cs="Arial"/>
          <w:sz w:val="22"/>
          <w:szCs w:val="22"/>
        </w:rPr>
        <w:fldChar w:fldCharType="begin"/>
      </w:r>
      <w:r w:rsidRPr="00E321EB">
        <w:rPr>
          <w:rFonts w:cs="Arial"/>
          <w:sz w:val="22"/>
          <w:szCs w:val="22"/>
        </w:rPr>
        <w:instrText xml:space="preserve"> REF _Ref201466571 \r \h  \* MERGEFORMAT </w:instrText>
      </w:r>
      <w:r w:rsidRPr="00E321EB">
        <w:rPr>
          <w:rFonts w:cs="Arial"/>
          <w:sz w:val="22"/>
          <w:szCs w:val="22"/>
        </w:rPr>
      </w:r>
      <w:r w:rsidRPr="00E321EB">
        <w:rPr>
          <w:rFonts w:cs="Arial"/>
          <w:sz w:val="22"/>
          <w:szCs w:val="22"/>
        </w:rPr>
        <w:fldChar w:fldCharType="separate"/>
      </w:r>
      <w:r w:rsidR="00AB2977">
        <w:rPr>
          <w:rFonts w:cs="Arial"/>
          <w:sz w:val="22"/>
          <w:szCs w:val="22"/>
        </w:rPr>
        <w:t>21.2</w:t>
      </w:r>
      <w:r w:rsidRPr="00E321EB">
        <w:rPr>
          <w:rFonts w:cs="Arial"/>
          <w:sz w:val="22"/>
          <w:szCs w:val="22"/>
        </w:rPr>
        <w:fldChar w:fldCharType="end"/>
      </w:r>
      <w:r w:rsidRPr="00E321EB">
        <w:rPr>
          <w:rFonts w:cs="Arial"/>
          <w:sz w:val="22"/>
          <w:szCs w:val="22"/>
        </w:rPr>
        <w:t xml:space="preserve"> in relation to some Tenderers only</w:t>
      </w:r>
      <w:bookmarkEnd w:id="283"/>
      <w:r w:rsidR="00285A01" w:rsidRPr="00E321EB">
        <w:rPr>
          <w:rFonts w:cs="Arial"/>
          <w:sz w:val="22"/>
          <w:szCs w:val="22"/>
        </w:rPr>
        <w:t xml:space="preserve">.  </w:t>
      </w:r>
      <w:r w:rsidR="007D21D6" w:rsidRPr="00E321EB">
        <w:rPr>
          <w:rFonts w:cs="Arial"/>
          <w:sz w:val="22"/>
          <w:szCs w:val="22"/>
        </w:rPr>
        <w:t>Presentations, interviews and site visits may be subject to additional terms and conditions that are advised by the Department to Tenderers who have been invited to participate in each activity.</w:t>
      </w:r>
      <w:r w:rsidR="00AC4AB6" w:rsidRPr="00E321EB">
        <w:rPr>
          <w:rFonts w:cs="Arial"/>
          <w:sz w:val="22"/>
          <w:szCs w:val="22"/>
        </w:rPr>
        <w:br/>
      </w:r>
    </w:p>
    <w:p w:rsidR="0038601D" w:rsidRPr="00E321EB" w:rsidRDefault="007D21D6" w:rsidP="004956C8">
      <w:pPr>
        <w:pStyle w:val="ListParagraph"/>
        <w:numPr>
          <w:ilvl w:val="0"/>
          <w:numId w:val="79"/>
        </w:numPr>
        <w:ind w:left="709" w:hanging="709"/>
        <w:rPr>
          <w:rFonts w:cs="Arial"/>
        </w:rPr>
      </w:pPr>
      <w:bookmarkStart w:id="284" w:name="_Toc342400065"/>
      <w:bookmarkStart w:id="285" w:name="_Toc342400328"/>
      <w:r w:rsidRPr="00E321EB">
        <w:rPr>
          <w:rFonts w:cs="Arial"/>
          <w:sz w:val="22"/>
          <w:szCs w:val="22"/>
        </w:rPr>
        <w:t xml:space="preserve">Any costs incurred by the Tenderer in complying with this clause </w:t>
      </w:r>
      <w:r w:rsidRPr="00E321EB">
        <w:rPr>
          <w:rFonts w:cs="Arial"/>
          <w:sz w:val="22"/>
          <w:szCs w:val="22"/>
        </w:rPr>
        <w:fldChar w:fldCharType="begin"/>
      </w:r>
      <w:r w:rsidRPr="00E321EB">
        <w:rPr>
          <w:rFonts w:cs="Arial"/>
          <w:sz w:val="22"/>
          <w:szCs w:val="22"/>
        </w:rPr>
        <w:instrText xml:space="preserve"> REF _Ref366577023 \w \h </w:instrText>
      </w:r>
      <w:r w:rsidR="004044B4" w:rsidRPr="00E321EB">
        <w:rPr>
          <w:rFonts w:cs="Arial"/>
          <w:sz w:val="22"/>
          <w:szCs w:val="22"/>
        </w:rPr>
        <w:instrText xml:space="preserve"> \* MERGEFORMAT </w:instrText>
      </w:r>
      <w:r w:rsidRPr="00E321EB">
        <w:rPr>
          <w:rFonts w:cs="Arial"/>
          <w:sz w:val="22"/>
          <w:szCs w:val="22"/>
        </w:rPr>
      </w:r>
      <w:r w:rsidRPr="00E321EB">
        <w:rPr>
          <w:rFonts w:cs="Arial"/>
          <w:sz w:val="22"/>
          <w:szCs w:val="22"/>
        </w:rPr>
        <w:fldChar w:fldCharType="separate"/>
      </w:r>
      <w:r w:rsidR="00AB2977">
        <w:rPr>
          <w:rFonts w:cs="Arial"/>
          <w:sz w:val="22"/>
          <w:szCs w:val="22"/>
        </w:rPr>
        <w:t>21</w:t>
      </w:r>
      <w:r w:rsidRPr="00E321EB">
        <w:rPr>
          <w:rFonts w:cs="Arial"/>
          <w:sz w:val="22"/>
          <w:szCs w:val="22"/>
        </w:rPr>
        <w:fldChar w:fldCharType="end"/>
      </w:r>
      <w:r w:rsidRPr="00E321EB">
        <w:rPr>
          <w:rFonts w:cs="Arial"/>
          <w:sz w:val="22"/>
          <w:szCs w:val="22"/>
        </w:rPr>
        <w:t xml:space="preserve"> will be borne by the Tenderer.</w:t>
      </w:r>
      <w:bookmarkEnd w:id="284"/>
      <w:bookmarkEnd w:id="285"/>
      <w:r w:rsidR="00FA0C0D" w:rsidRPr="00E321EB">
        <w:rPr>
          <w:rFonts w:cs="Arial"/>
          <w:sz w:val="22"/>
          <w:szCs w:val="22"/>
        </w:rPr>
        <w:br/>
      </w:r>
      <w:r w:rsidR="00892F82" w:rsidRPr="00E321EB">
        <w:rPr>
          <w:rFonts w:cs="Arial"/>
        </w:rPr>
        <w:br/>
      </w:r>
      <w:bookmarkStart w:id="286" w:name="_Toc64453287"/>
      <w:bookmarkStart w:id="287" w:name="_Toc139786719"/>
      <w:bookmarkStart w:id="288" w:name="_Toc139786889"/>
      <w:bookmarkStart w:id="289" w:name="_Toc194292164"/>
      <w:bookmarkStart w:id="290" w:name="_Toc342396070"/>
      <w:bookmarkStart w:id="291" w:name="_Toc342396439"/>
      <w:bookmarkStart w:id="292" w:name="_Toc342400105"/>
      <w:bookmarkStart w:id="293" w:name="_Toc342400368"/>
      <w:bookmarkStart w:id="294" w:name="_Toc423703159"/>
      <w:r w:rsidR="0038601D" w:rsidRPr="00E321EB">
        <w:rPr>
          <w:rFonts w:cs="Arial"/>
        </w:rPr>
        <w:t>Clarification</w:t>
      </w:r>
      <w:bookmarkEnd w:id="286"/>
      <w:bookmarkEnd w:id="287"/>
      <w:bookmarkEnd w:id="288"/>
      <w:bookmarkEnd w:id="289"/>
      <w:bookmarkEnd w:id="290"/>
      <w:bookmarkEnd w:id="291"/>
      <w:bookmarkEnd w:id="292"/>
      <w:bookmarkEnd w:id="293"/>
      <w:bookmarkEnd w:id="294"/>
    </w:p>
    <w:p w:rsidR="0038601D" w:rsidRPr="00E321EB" w:rsidRDefault="0038601D" w:rsidP="004956C8">
      <w:pPr>
        <w:pStyle w:val="ListParagraph"/>
        <w:numPr>
          <w:ilvl w:val="0"/>
          <w:numId w:val="55"/>
        </w:numPr>
        <w:ind w:hanging="720"/>
        <w:rPr>
          <w:rFonts w:cs="Arial"/>
          <w:sz w:val="22"/>
          <w:szCs w:val="22"/>
        </w:rPr>
      </w:pPr>
      <w:bookmarkStart w:id="295" w:name="_Toc342400106"/>
      <w:bookmarkStart w:id="296" w:name="_Toc342400369"/>
      <w:r w:rsidRPr="00E321EB">
        <w:rPr>
          <w:rFonts w:cs="Arial"/>
          <w:sz w:val="22"/>
          <w:szCs w:val="22"/>
        </w:rPr>
        <w:t>Where the meaning of a Tender is unclear or there is an apparent error of form, the Department may seek clarification from the Tenderer</w:t>
      </w:r>
      <w:bookmarkEnd w:id="295"/>
      <w:bookmarkEnd w:id="296"/>
      <w:r w:rsidR="00285A01" w:rsidRPr="00E321EB">
        <w:rPr>
          <w:rFonts w:cs="Arial"/>
          <w:sz w:val="22"/>
          <w:szCs w:val="22"/>
        </w:rPr>
        <w:t>.</w:t>
      </w:r>
      <w:r w:rsidRPr="00E321EB">
        <w:rPr>
          <w:rFonts w:cs="Arial"/>
          <w:sz w:val="22"/>
          <w:szCs w:val="22"/>
        </w:rPr>
        <w:t xml:space="preserve"> </w:t>
      </w:r>
      <w:r w:rsidR="00C374DB" w:rsidRPr="00E321EB">
        <w:rPr>
          <w:rFonts w:cs="Arial"/>
          <w:sz w:val="22"/>
          <w:szCs w:val="22"/>
        </w:rPr>
        <w:br/>
      </w:r>
    </w:p>
    <w:p w:rsidR="00940A0C" w:rsidRPr="00E321EB" w:rsidRDefault="0038601D" w:rsidP="004956C8">
      <w:pPr>
        <w:pStyle w:val="ListParagraph"/>
        <w:numPr>
          <w:ilvl w:val="0"/>
          <w:numId w:val="55"/>
        </w:numPr>
        <w:ind w:hanging="720"/>
        <w:rPr>
          <w:rFonts w:cs="Arial"/>
          <w:sz w:val="22"/>
          <w:szCs w:val="22"/>
        </w:rPr>
      </w:pPr>
      <w:bookmarkStart w:id="297" w:name="_Toc342400107"/>
      <w:bookmarkStart w:id="298" w:name="_Toc342400370"/>
      <w:r w:rsidRPr="00E321EB">
        <w:rPr>
          <w:rFonts w:cs="Arial"/>
          <w:sz w:val="22"/>
          <w:szCs w:val="22"/>
        </w:rPr>
        <w:t>Any clarification provided by a Tenderer in response to a request for clarification is not to contain any new material additional to that included in the Tender unless specifically requested by the Department</w:t>
      </w:r>
      <w:r w:rsidR="00285A01" w:rsidRPr="00E321EB">
        <w:rPr>
          <w:rFonts w:cs="Arial"/>
          <w:sz w:val="22"/>
          <w:szCs w:val="22"/>
        </w:rPr>
        <w:t xml:space="preserve">.  </w:t>
      </w:r>
      <w:r w:rsidRPr="00E321EB">
        <w:rPr>
          <w:rFonts w:cs="Arial"/>
          <w:sz w:val="22"/>
          <w:szCs w:val="22"/>
        </w:rPr>
        <w:t>Failure to supply clarification to the satisfaction of the Department may cause the Tender to be excluded from consideration.</w:t>
      </w:r>
      <w:bookmarkEnd w:id="297"/>
      <w:bookmarkEnd w:id="298"/>
      <w:r w:rsidR="007503B7" w:rsidRPr="00E321EB">
        <w:rPr>
          <w:rFonts w:cs="Arial"/>
          <w:sz w:val="22"/>
          <w:szCs w:val="22"/>
        </w:rPr>
        <w:br/>
      </w:r>
    </w:p>
    <w:p w:rsidR="0042334A" w:rsidRPr="00E321EB" w:rsidRDefault="0042334A" w:rsidP="004956C8">
      <w:pPr>
        <w:pStyle w:val="Heading2"/>
        <w:numPr>
          <w:ilvl w:val="0"/>
          <w:numId w:val="79"/>
        </w:numPr>
        <w:ind w:left="709" w:hanging="709"/>
        <w:rPr>
          <w:rFonts w:ascii="Arial" w:hAnsi="Arial"/>
        </w:rPr>
      </w:pPr>
      <w:bookmarkStart w:id="299" w:name="_Toc342396057"/>
      <w:bookmarkStart w:id="300" w:name="_Toc342396426"/>
      <w:bookmarkStart w:id="301" w:name="_Toc342400043"/>
      <w:bookmarkStart w:id="302" w:name="_Toc342400306"/>
      <w:bookmarkStart w:id="303" w:name="_Toc423703160"/>
      <w:bookmarkStart w:id="304" w:name="_Ref211414375"/>
      <w:bookmarkStart w:id="305" w:name="_Toc330554407"/>
      <w:bookmarkStart w:id="306" w:name="_Toc342396059"/>
      <w:bookmarkStart w:id="307" w:name="_Toc342396428"/>
      <w:bookmarkStart w:id="308" w:name="_Toc342400063"/>
      <w:bookmarkStart w:id="309" w:name="_Toc342400326"/>
      <w:bookmarkStart w:id="310" w:name="_Toc64453275"/>
      <w:bookmarkStart w:id="311" w:name="_Toc139786707"/>
      <w:bookmarkStart w:id="312" w:name="_Toc139786877"/>
      <w:bookmarkStart w:id="313" w:name="_Toc194292152"/>
      <w:r w:rsidRPr="00E321EB">
        <w:rPr>
          <w:rFonts w:ascii="Arial" w:hAnsi="Arial"/>
        </w:rPr>
        <w:t>Tendered prices</w:t>
      </w:r>
      <w:bookmarkEnd w:id="299"/>
      <w:bookmarkEnd w:id="300"/>
      <w:bookmarkEnd w:id="301"/>
      <w:bookmarkEnd w:id="302"/>
      <w:bookmarkEnd w:id="303"/>
    </w:p>
    <w:p w:rsidR="0042334A" w:rsidRPr="00E321EB" w:rsidRDefault="0042334A" w:rsidP="004956C8">
      <w:pPr>
        <w:pStyle w:val="ListParagraph"/>
        <w:numPr>
          <w:ilvl w:val="0"/>
          <w:numId w:val="56"/>
        </w:numPr>
        <w:ind w:hanging="720"/>
        <w:rPr>
          <w:rFonts w:cs="Arial"/>
          <w:sz w:val="22"/>
          <w:szCs w:val="22"/>
        </w:rPr>
      </w:pPr>
      <w:r w:rsidRPr="00E321EB">
        <w:rPr>
          <w:rFonts w:cs="Arial"/>
          <w:sz w:val="22"/>
          <w:szCs w:val="22"/>
        </w:rPr>
        <w:t>The Tenderer agrees to provide access to such information as is determined by the Department to be necessary in order to evaluate the reasonableness of their Tendered prices</w:t>
      </w:r>
      <w:r w:rsidR="00285A01" w:rsidRPr="00E321EB">
        <w:rPr>
          <w:rFonts w:cs="Arial"/>
          <w:sz w:val="22"/>
          <w:szCs w:val="22"/>
        </w:rPr>
        <w:t>.</w:t>
      </w:r>
      <w:r w:rsidR="00A56649" w:rsidRPr="00E321EB">
        <w:rPr>
          <w:rFonts w:cs="Arial"/>
          <w:sz w:val="22"/>
          <w:szCs w:val="22"/>
        </w:rPr>
        <w:br/>
      </w:r>
    </w:p>
    <w:p w:rsidR="0042334A" w:rsidRPr="00E321EB" w:rsidRDefault="0042334A" w:rsidP="004956C8">
      <w:pPr>
        <w:pStyle w:val="ListParagraph"/>
        <w:numPr>
          <w:ilvl w:val="0"/>
          <w:numId w:val="56"/>
        </w:numPr>
        <w:ind w:hanging="720"/>
        <w:rPr>
          <w:rFonts w:cs="Arial"/>
          <w:sz w:val="22"/>
          <w:szCs w:val="22"/>
        </w:rPr>
      </w:pPr>
      <w:r w:rsidRPr="00E321EB">
        <w:rPr>
          <w:rFonts w:cs="Arial"/>
          <w:sz w:val="22"/>
          <w:szCs w:val="22"/>
        </w:rPr>
        <w:t>In the evaluation process, the Department may, in its sole and absolute discretion, make certain adjustments to the Tendered price, including adjustments to account for the following matters, which may need balancing in order to establish a common basis for the comparison of Tenders, including (without limitation):</w:t>
      </w:r>
    </w:p>
    <w:p w:rsidR="0042334A" w:rsidRPr="00E321EB" w:rsidRDefault="0042334A" w:rsidP="004956C8">
      <w:pPr>
        <w:pStyle w:val="ListParagraph"/>
        <w:numPr>
          <w:ilvl w:val="1"/>
          <w:numId w:val="56"/>
        </w:numPr>
        <w:rPr>
          <w:rFonts w:cs="Arial"/>
          <w:sz w:val="22"/>
          <w:szCs w:val="22"/>
        </w:rPr>
      </w:pPr>
      <w:bookmarkStart w:id="314" w:name="_Toc342400044"/>
      <w:bookmarkStart w:id="315" w:name="_Toc342400307"/>
      <w:r w:rsidRPr="00E321EB">
        <w:rPr>
          <w:rFonts w:cs="Arial"/>
          <w:sz w:val="22"/>
          <w:szCs w:val="22"/>
        </w:rPr>
        <w:t>Tendered prices as per the completed Schedule</w:t>
      </w:r>
      <w:r w:rsidR="00D13EFF" w:rsidRPr="00E321EB">
        <w:rPr>
          <w:rFonts w:cs="Arial"/>
          <w:sz w:val="22"/>
          <w:szCs w:val="22"/>
        </w:rPr>
        <w:t xml:space="preserve"> 5</w:t>
      </w:r>
      <w:r w:rsidRPr="00E321EB">
        <w:rPr>
          <w:rFonts w:cs="Arial"/>
          <w:sz w:val="22"/>
          <w:szCs w:val="22"/>
        </w:rPr>
        <w:t>;</w:t>
      </w:r>
      <w:bookmarkEnd w:id="314"/>
      <w:bookmarkEnd w:id="315"/>
    </w:p>
    <w:p w:rsidR="0042334A" w:rsidRPr="00E321EB" w:rsidRDefault="0042334A" w:rsidP="004956C8">
      <w:pPr>
        <w:pStyle w:val="ListParagraph"/>
        <w:numPr>
          <w:ilvl w:val="1"/>
          <w:numId w:val="56"/>
        </w:numPr>
        <w:rPr>
          <w:rFonts w:cs="Arial"/>
          <w:sz w:val="22"/>
          <w:szCs w:val="22"/>
        </w:rPr>
      </w:pPr>
      <w:bookmarkStart w:id="316" w:name="_Toc342400045"/>
      <w:bookmarkStart w:id="317" w:name="_Toc342400308"/>
      <w:r w:rsidRPr="00E321EB">
        <w:rPr>
          <w:rFonts w:cs="Arial"/>
          <w:sz w:val="22"/>
          <w:szCs w:val="22"/>
        </w:rPr>
        <w:t xml:space="preserve">pricing flexibility; </w:t>
      </w:r>
      <w:bookmarkEnd w:id="316"/>
      <w:bookmarkEnd w:id="317"/>
    </w:p>
    <w:p w:rsidR="0042334A" w:rsidRPr="00E321EB" w:rsidRDefault="0042334A" w:rsidP="004956C8">
      <w:pPr>
        <w:pStyle w:val="ListParagraph"/>
        <w:numPr>
          <w:ilvl w:val="1"/>
          <w:numId w:val="56"/>
        </w:numPr>
        <w:rPr>
          <w:rFonts w:cs="Arial"/>
          <w:sz w:val="22"/>
          <w:szCs w:val="22"/>
        </w:rPr>
      </w:pPr>
      <w:bookmarkStart w:id="318" w:name="_Toc342400046"/>
      <w:bookmarkStart w:id="319" w:name="_Toc342400309"/>
      <w:r w:rsidRPr="00E321EB">
        <w:rPr>
          <w:rFonts w:cs="Arial"/>
          <w:sz w:val="22"/>
          <w:szCs w:val="22"/>
        </w:rPr>
        <w:t>any other costs or discounts which form part of the Tenderer's offer;</w:t>
      </w:r>
    </w:p>
    <w:p w:rsidR="0042334A" w:rsidRPr="00E321EB" w:rsidRDefault="0042334A" w:rsidP="004956C8">
      <w:pPr>
        <w:pStyle w:val="ListParagraph"/>
        <w:numPr>
          <w:ilvl w:val="1"/>
          <w:numId w:val="56"/>
        </w:numPr>
        <w:rPr>
          <w:rFonts w:cs="Arial"/>
          <w:sz w:val="22"/>
          <w:szCs w:val="22"/>
        </w:rPr>
      </w:pPr>
      <w:r w:rsidRPr="00E321EB">
        <w:rPr>
          <w:rFonts w:cs="Arial"/>
          <w:sz w:val="22"/>
          <w:szCs w:val="22"/>
        </w:rPr>
        <w:t>normalised and discounted cash flow;</w:t>
      </w:r>
    </w:p>
    <w:p w:rsidR="0042334A" w:rsidRPr="00E321EB" w:rsidRDefault="0042334A" w:rsidP="004956C8">
      <w:pPr>
        <w:pStyle w:val="ListParagraph"/>
        <w:numPr>
          <w:ilvl w:val="1"/>
          <w:numId w:val="56"/>
        </w:numPr>
        <w:rPr>
          <w:rFonts w:cs="Arial"/>
          <w:sz w:val="22"/>
          <w:szCs w:val="22"/>
        </w:rPr>
      </w:pPr>
      <w:r w:rsidRPr="00E321EB">
        <w:rPr>
          <w:rFonts w:cs="Arial"/>
          <w:sz w:val="22"/>
          <w:szCs w:val="22"/>
        </w:rPr>
        <w:t>any alternative proposals or financial incentives offered by the Tenderer;</w:t>
      </w:r>
    </w:p>
    <w:p w:rsidR="0042334A" w:rsidRPr="00E321EB" w:rsidRDefault="0042334A" w:rsidP="004956C8">
      <w:pPr>
        <w:pStyle w:val="ListParagraph"/>
        <w:numPr>
          <w:ilvl w:val="1"/>
          <w:numId w:val="56"/>
        </w:numPr>
        <w:rPr>
          <w:rFonts w:cs="Arial"/>
          <w:sz w:val="22"/>
          <w:szCs w:val="22"/>
        </w:rPr>
      </w:pPr>
      <w:r w:rsidRPr="00E321EB">
        <w:rPr>
          <w:rFonts w:cs="Arial"/>
          <w:sz w:val="22"/>
          <w:szCs w:val="22"/>
        </w:rPr>
        <w:t>implementation costs;</w:t>
      </w:r>
    </w:p>
    <w:p w:rsidR="0042334A" w:rsidRPr="00E321EB" w:rsidRDefault="0042334A" w:rsidP="004956C8">
      <w:pPr>
        <w:pStyle w:val="ListParagraph"/>
        <w:numPr>
          <w:ilvl w:val="1"/>
          <w:numId w:val="56"/>
        </w:numPr>
        <w:rPr>
          <w:rFonts w:cs="Arial"/>
          <w:sz w:val="22"/>
          <w:szCs w:val="22"/>
        </w:rPr>
      </w:pPr>
      <w:r w:rsidRPr="00E321EB">
        <w:rPr>
          <w:rFonts w:cs="Arial"/>
          <w:sz w:val="22"/>
          <w:szCs w:val="22"/>
        </w:rPr>
        <w:t>any risk relating to the Tendered prices;</w:t>
      </w:r>
    </w:p>
    <w:p w:rsidR="0042334A" w:rsidRPr="00E321EB" w:rsidRDefault="0042334A" w:rsidP="004956C8">
      <w:pPr>
        <w:pStyle w:val="ListParagraph"/>
        <w:numPr>
          <w:ilvl w:val="1"/>
          <w:numId w:val="56"/>
        </w:numPr>
        <w:rPr>
          <w:rFonts w:cs="Arial"/>
          <w:sz w:val="22"/>
          <w:szCs w:val="22"/>
        </w:rPr>
      </w:pPr>
      <w:r w:rsidRPr="00E321EB">
        <w:rPr>
          <w:rFonts w:cs="Arial"/>
          <w:sz w:val="22"/>
          <w:szCs w:val="22"/>
        </w:rPr>
        <w:t xml:space="preserve">transition out costs; </w:t>
      </w:r>
    </w:p>
    <w:p w:rsidR="0042334A" w:rsidRPr="00E321EB" w:rsidRDefault="0042334A" w:rsidP="004956C8">
      <w:pPr>
        <w:pStyle w:val="ListParagraph"/>
        <w:numPr>
          <w:ilvl w:val="1"/>
          <w:numId w:val="56"/>
        </w:numPr>
        <w:rPr>
          <w:rFonts w:cs="Arial"/>
          <w:sz w:val="22"/>
          <w:szCs w:val="22"/>
        </w:rPr>
      </w:pPr>
      <w:r w:rsidRPr="00E321EB">
        <w:rPr>
          <w:rFonts w:cs="Arial"/>
          <w:sz w:val="22"/>
          <w:szCs w:val="22"/>
        </w:rPr>
        <w:t>cost of administering the agreement; and</w:t>
      </w:r>
    </w:p>
    <w:p w:rsidR="00896B19" w:rsidRPr="00E321EB" w:rsidRDefault="0042334A" w:rsidP="004956C8">
      <w:pPr>
        <w:pStyle w:val="ListParagraph"/>
        <w:numPr>
          <w:ilvl w:val="1"/>
          <w:numId w:val="56"/>
        </w:numPr>
        <w:rPr>
          <w:rFonts w:cs="Arial"/>
          <w:sz w:val="22"/>
          <w:szCs w:val="22"/>
        </w:rPr>
      </w:pPr>
      <w:r w:rsidRPr="00E321EB">
        <w:rPr>
          <w:rFonts w:cs="Arial"/>
          <w:sz w:val="22"/>
          <w:szCs w:val="22"/>
        </w:rPr>
        <w:t>whole of life costs and benefits.</w:t>
      </w:r>
      <w:bookmarkEnd w:id="318"/>
      <w:bookmarkEnd w:id="319"/>
    </w:p>
    <w:p w:rsidR="00893F4F" w:rsidRPr="00E321EB" w:rsidRDefault="00893F4F" w:rsidP="00896B19">
      <w:pPr>
        <w:pStyle w:val="Level1fo"/>
        <w:rPr>
          <w:rFonts w:cs="Arial"/>
        </w:rPr>
      </w:pPr>
    </w:p>
    <w:p w:rsidR="0046137F" w:rsidRPr="00E321EB" w:rsidRDefault="0046137F" w:rsidP="004956C8">
      <w:pPr>
        <w:pStyle w:val="Heading2"/>
        <w:numPr>
          <w:ilvl w:val="0"/>
          <w:numId w:val="79"/>
        </w:numPr>
        <w:ind w:left="709" w:hanging="709"/>
        <w:rPr>
          <w:rFonts w:ascii="Arial" w:hAnsi="Arial"/>
        </w:rPr>
      </w:pPr>
      <w:bookmarkStart w:id="320" w:name="_Toc366237460"/>
      <w:bookmarkStart w:id="321" w:name="_Ref40532067"/>
      <w:bookmarkStart w:id="322" w:name="_Toc52338060"/>
      <w:bookmarkStart w:id="323" w:name="_Toc54517181"/>
      <w:bookmarkStart w:id="324" w:name="_Toc156794460"/>
      <w:bookmarkStart w:id="325" w:name="_Toc363040131"/>
      <w:bookmarkStart w:id="326" w:name="_Toc423703161"/>
      <w:bookmarkStart w:id="327" w:name="_Toc342396060"/>
      <w:bookmarkStart w:id="328" w:name="_Toc342396429"/>
      <w:bookmarkStart w:id="329" w:name="_Toc342400072"/>
      <w:bookmarkStart w:id="330" w:name="_Toc342400335"/>
      <w:bookmarkStart w:id="331" w:name="_Toc366569159"/>
      <w:bookmarkEnd w:id="304"/>
      <w:bookmarkEnd w:id="305"/>
      <w:bookmarkEnd w:id="306"/>
      <w:bookmarkEnd w:id="307"/>
      <w:bookmarkEnd w:id="308"/>
      <w:bookmarkEnd w:id="309"/>
      <w:bookmarkEnd w:id="320"/>
      <w:r w:rsidRPr="00E321EB">
        <w:rPr>
          <w:rFonts w:ascii="Arial" w:hAnsi="Arial"/>
        </w:rPr>
        <w:t>Negotiations</w:t>
      </w:r>
      <w:bookmarkEnd w:id="321"/>
      <w:bookmarkEnd w:id="322"/>
      <w:bookmarkEnd w:id="323"/>
      <w:bookmarkEnd w:id="324"/>
      <w:bookmarkEnd w:id="325"/>
      <w:bookmarkEnd w:id="326"/>
    </w:p>
    <w:p w:rsidR="0046137F" w:rsidRPr="00E321EB" w:rsidRDefault="0046137F" w:rsidP="004956C8">
      <w:pPr>
        <w:pStyle w:val="ListParagraph"/>
        <w:numPr>
          <w:ilvl w:val="0"/>
          <w:numId w:val="57"/>
        </w:numPr>
        <w:ind w:hanging="720"/>
        <w:rPr>
          <w:rFonts w:cs="Arial"/>
          <w:sz w:val="22"/>
          <w:szCs w:val="22"/>
        </w:rPr>
      </w:pPr>
      <w:r w:rsidRPr="00E321EB">
        <w:rPr>
          <w:rFonts w:cs="Arial"/>
          <w:sz w:val="22"/>
          <w:szCs w:val="22"/>
        </w:rPr>
        <w:t xml:space="preserve">Negotiations </w:t>
      </w:r>
      <w:r w:rsidR="00D13EFF" w:rsidRPr="00E321EB">
        <w:rPr>
          <w:rFonts w:cs="Arial"/>
          <w:sz w:val="22"/>
          <w:szCs w:val="22"/>
        </w:rPr>
        <w:t xml:space="preserve">may </w:t>
      </w:r>
      <w:r w:rsidRPr="00E321EB">
        <w:rPr>
          <w:rFonts w:cs="Arial"/>
          <w:sz w:val="22"/>
          <w:szCs w:val="22"/>
        </w:rPr>
        <w:t>be undertaken with one or more Tenderers in the sole and absolute discretion of the Department</w:t>
      </w:r>
      <w:r w:rsidR="00285A01" w:rsidRPr="00E321EB">
        <w:rPr>
          <w:rFonts w:cs="Arial"/>
          <w:sz w:val="22"/>
          <w:szCs w:val="22"/>
        </w:rPr>
        <w:t>.</w:t>
      </w:r>
      <w:r w:rsidR="004F0514" w:rsidRPr="00E321EB">
        <w:rPr>
          <w:rFonts w:cs="Arial"/>
          <w:sz w:val="22"/>
          <w:szCs w:val="22"/>
        </w:rPr>
        <w:br/>
      </w:r>
    </w:p>
    <w:p w:rsidR="0046137F" w:rsidRPr="00E321EB" w:rsidRDefault="0046137F" w:rsidP="004956C8">
      <w:pPr>
        <w:pStyle w:val="ListParagraph"/>
        <w:numPr>
          <w:ilvl w:val="0"/>
          <w:numId w:val="57"/>
        </w:numPr>
        <w:ind w:hanging="720"/>
        <w:rPr>
          <w:rFonts w:cs="Arial"/>
          <w:sz w:val="22"/>
          <w:szCs w:val="22"/>
        </w:rPr>
      </w:pPr>
      <w:bookmarkStart w:id="332" w:name="_Ref55098235"/>
      <w:r w:rsidRPr="00E321EB">
        <w:rPr>
          <w:rFonts w:cs="Arial"/>
          <w:sz w:val="22"/>
          <w:szCs w:val="22"/>
        </w:rPr>
        <w:t>During the negotiation phase of this RFT process, the Department may engage in detailed discussions and negotiations</w:t>
      </w:r>
      <w:r w:rsidR="00160D55" w:rsidRPr="00E321EB">
        <w:rPr>
          <w:rFonts w:cs="Arial"/>
          <w:sz w:val="22"/>
          <w:szCs w:val="22"/>
        </w:rPr>
        <w:t>, including parallel negotiations,</w:t>
      </w:r>
      <w:r w:rsidRPr="00E321EB">
        <w:rPr>
          <w:rFonts w:cs="Arial"/>
          <w:sz w:val="22"/>
          <w:szCs w:val="22"/>
        </w:rPr>
        <w:t xml:space="preserve"> with the goal of maximising the benefits of the project, as measured using the Evaluation Criteria</w:t>
      </w:r>
      <w:r w:rsidR="00285A01" w:rsidRPr="00E321EB">
        <w:rPr>
          <w:rFonts w:cs="Arial"/>
          <w:sz w:val="22"/>
          <w:szCs w:val="22"/>
        </w:rPr>
        <w:t xml:space="preserve">.  </w:t>
      </w:r>
      <w:r w:rsidRPr="00E321EB">
        <w:rPr>
          <w:rFonts w:cs="Arial"/>
          <w:sz w:val="22"/>
          <w:szCs w:val="22"/>
        </w:rPr>
        <w:t>As part of this process, those Tenderers participating in the negotiation phase may be asked to improve any or all aspects of their Tender</w:t>
      </w:r>
      <w:r w:rsidR="00285A01" w:rsidRPr="00E321EB">
        <w:rPr>
          <w:rFonts w:cs="Arial"/>
          <w:sz w:val="22"/>
          <w:szCs w:val="22"/>
        </w:rPr>
        <w:t xml:space="preserve">.  </w:t>
      </w:r>
      <w:r w:rsidRPr="00E321EB">
        <w:rPr>
          <w:rFonts w:cs="Arial"/>
          <w:sz w:val="22"/>
          <w:szCs w:val="22"/>
        </w:rPr>
        <w:t>The Department's intention is that it will select a preferred Tenderer after all material issues have been resolved</w:t>
      </w:r>
      <w:r w:rsidR="00285A01" w:rsidRPr="00E321EB">
        <w:rPr>
          <w:rFonts w:cs="Arial"/>
          <w:sz w:val="22"/>
          <w:szCs w:val="22"/>
        </w:rPr>
        <w:t>.</w:t>
      </w:r>
      <w:r w:rsidRPr="00E321EB">
        <w:rPr>
          <w:rFonts w:cs="Arial"/>
          <w:sz w:val="22"/>
          <w:szCs w:val="22"/>
        </w:rPr>
        <w:t xml:space="preserve"> </w:t>
      </w:r>
      <w:bookmarkEnd w:id="332"/>
      <w:r w:rsidR="004F0514" w:rsidRPr="00E321EB">
        <w:rPr>
          <w:rFonts w:cs="Arial"/>
          <w:sz w:val="22"/>
          <w:szCs w:val="22"/>
        </w:rPr>
        <w:br/>
      </w:r>
    </w:p>
    <w:p w:rsidR="004F0514" w:rsidRPr="00E321EB" w:rsidRDefault="0046137F" w:rsidP="004956C8">
      <w:pPr>
        <w:pStyle w:val="ListParagraph"/>
        <w:numPr>
          <w:ilvl w:val="0"/>
          <w:numId w:val="57"/>
        </w:numPr>
        <w:spacing w:before="0" w:line="240" w:lineRule="auto"/>
        <w:ind w:hanging="720"/>
        <w:rPr>
          <w:rFonts w:cs="Arial"/>
          <w:sz w:val="22"/>
          <w:szCs w:val="22"/>
        </w:rPr>
      </w:pPr>
      <w:r w:rsidRPr="00E321EB">
        <w:rPr>
          <w:rFonts w:cs="Arial"/>
          <w:sz w:val="22"/>
          <w:szCs w:val="22"/>
        </w:rPr>
        <w:t>The Department may seek best and final offers from Tenderers participating in the negotiation phase of this RFT process.</w:t>
      </w:r>
      <w:r w:rsidR="00896B19" w:rsidRPr="00E321EB">
        <w:rPr>
          <w:rFonts w:cs="Arial"/>
          <w:sz w:val="22"/>
          <w:szCs w:val="22"/>
        </w:rPr>
        <w:br/>
      </w:r>
    </w:p>
    <w:p w:rsidR="0046137F" w:rsidRPr="00E321EB" w:rsidRDefault="0046137F" w:rsidP="004956C8">
      <w:pPr>
        <w:pStyle w:val="ListParagraph"/>
        <w:numPr>
          <w:ilvl w:val="0"/>
          <w:numId w:val="57"/>
        </w:numPr>
        <w:ind w:hanging="720"/>
        <w:rPr>
          <w:rFonts w:cs="Arial"/>
          <w:sz w:val="22"/>
          <w:szCs w:val="22"/>
        </w:rPr>
      </w:pPr>
      <w:r w:rsidRPr="00E321EB">
        <w:rPr>
          <w:rFonts w:cs="Arial"/>
          <w:sz w:val="22"/>
          <w:szCs w:val="22"/>
        </w:rPr>
        <w:t>Without limiting its other rights under this RFT, in the event that the Department concludes that during negotiations a Tenderer has retracted, or attempts to retract, any part of its tendered offer, the Department, in its sole and absolute discretion, reserves the right to:</w:t>
      </w:r>
      <w:r w:rsidR="004F0514" w:rsidRPr="00E321EB">
        <w:rPr>
          <w:rFonts w:cs="Arial"/>
          <w:sz w:val="22"/>
          <w:szCs w:val="22"/>
        </w:rPr>
        <w:br/>
      </w:r>
    </w:p>
    <w:p w:rsidR="0046137F" w:rsidRPr="00E321EB" w:rsidRDefault="0046137F" w:rsidP="00182AC7">
      <w:pPr>
        <w:pStyle w:val="ListParagraph"/>
        <w:numPr>
          <w:ilvl w:val="1"/>
          <w:numId w:val="57"/>
        </w:numPr>
        <w:ind w:left="1134" w:hanging="425"/>
        <w:rPr>
          <w:rFonts w:cs="Arial"/>
          <w:sz w:val="22"/>
          <w:szCs w:val="22"/>
        </w:rPr>
      </w:pPr>
      <w:r w:rsidRPr="00E321EB">
        <w:rPr>
          <w:rFonts w:cs="Arial"/>
          <w:sz w:val="22"/>
          <w:szCs w:val="22"/>
        </w:rPr>
        <w:t>disqualify that Tenderer's Tender;</w:t>
      </w:r>
    </w:p>
    <w:p w:rsidR="0046137F" w:rsidRPr="00E321EB" w:rsidRDefault="0046137F" w:rsidP="00182AC7">
      <w:pPr>
        <w:pStyle w:val="ListParagraph"/>
        <w:numPr>
          <w:ilvl w:val="1"/>
          <w:numId w:val="57"/>
        </w:numPr>
        <w:ind w:left="1134" w:hanging="425"/>
        <w:rPr>
          <w:rFonts w:cs="Arial"/>
          <w:sz w:val="22"/>
          <w:szCs w:val="22"/>
        </w:rPr>
      </w:pPr>
      <w:r w:rsidRPr="00E321EB">
        <w:rPr>
          <w:rFonts w:cs="Arial"/>
          <w:sz w:val="22"/>
          <w:szCs w:val="22"/>
        </w:rPr>
        <w:t>terminate this RFT process;</w:t>
      </w:r>
    </w:p>
    <w:p w:rsidR="0046137F" w:rsidRPr="00E321EB" w:rsidRDefault="0046137F" w:rsidP="00182AC7">
      <w:pPr>
        <w:pStyle w:val="ListParagraph"/>
        <w:numPr>
          <w:ilvl w:val="1"/>
          <w:numId w:val="57"/>
        </w:numPr>
        <w:ind w:left="1134" w:hanging="425"/>
        <w:rPr>
          <w:rFonts w:cs="Arial"/>
          <w:sz w:val="22"/>
          <w:szCs w:val="22"/>
        </w:rPr>
      </w:pPr>
      <w:r w:rsidRPr="00E321EB">
        <w:rPr>
          <w:rFonts w:cs="Arial"/>
          <w:sz w:val="22"/>
          <w:szCs w:val="22"/>
        </w:rPr>
        <w:t xml:space="preserve">re-enter negotiations </w:t>
      </w:r>
      <w:r w:rsidR="00160D55" w:rsidRPr="00E321EB">
        <w:rPr>
          <w:rFonts w:cs="Arial"/>
          <w:sz w:val="22"/>
          <w:szCs w:val="22"/>
        </w:rPr>
        <w:t xml:space="preserve">or parallel negotiations </w:t>
      </w:r>
      <w:r w:rsidRPr="00E321EB">
        <w:rPr>
          <w:rFonts w:cs="Arial"/>
          <w:sz w:val="22"/>
          <w:szCs w:val="22"/>
        </w:rPr>
        <w:t>with other Tenderers; or</w:t>
      </w:r>
    </w:p>
    <w:p w:rsidR="00940A0C" w:rsidRPr="00E321EB" w:rsidRDefault="0046137F" w:rsidP="00182AC7">
      <w:pPr>
        <w:pStyle w:val="ListParagraph"/>
        <w:numPr>
          <w:ilvl w:val="1"/>
          <w:numId w:val="57"/>
        </w:numPr>
        <w:ind w:left="1134" w:hanging="425"/>
        <w:rPr>
          <w:rFonts w:cs="Arial"/>
          <w:sz w:val="22"/>
          <w:szCs w:val="22"/>
        </w:rPr>
      </w:pPr>
      <w:r w:rsidRPr="00E321EB">
        <w:rPr>
          <w:rFonts w:cs="Arial"/>
          <w:sz w:val="22"/>
          <w:szCs w:val="22"/>
        </w:rPr>
        <w:t>exercise any other right reserved to the Department under law or elsewhere in this RFT</w:t>
      </w:r>
      <w:r w:rsidR="00285A01" w:rsidRPr="00E321EB">
        <w:rPr>
          <w:rFonts w:cs="Arial"/>
          <w:sz w:val="22"/>
          <w:szCs w:val="22"/>
        </w:rPr>
        <w:t>.</w:t>
      </w:r>
      <w:r w:rsidR="00D25B2D" w:rsidRPr="00E321EB">
        <w:rPr>
          <w:rFonts w:cs="Arial"/>
          <w:sz w:val="22"/>
          <w:szCs w:val="22"/>
        </w:rPr>
        <w:br/>
      </w:r>
    </w:p>
    <w:p w:rsidR="0038601D" w:rsidRPr="00E321EB" w:rsidRDefault="0038601D" w:rsidP="004956C8">
      <w:pPr>
        <w:pStyle w:val="Heading2"/>
        <w:numPr>
          <w:ilvl w:val="0"/>
          <w:numId w:val="79"/>
        </w:numPr>
        <w:ind w:left="709" w:hanging="709"/>
        <w:rPr>
          <w:rFonts w:ascii="Arial" w:hAnsi="Arial"/>
        </w:rPr>
      </w:pPr>
      <w:bookmarkStart w:id="333" w:name="_Toc423703162"/>
      <w:r w:rsidRPr="00E321EB">
        <w:rPr>
          <w:rFonts w:ascii="Arial" w:hAnsi="Arial"/>
        </w:rPr>
        <w:t>Debriefing</w:t>
      </w:r>
      <w:bookmarkEnd w:id="333"/>
    </w:p>
    <w:p w:rsidR="0038601D" w:rsidRPr="00E321EB" w:rsidRDefault="0038601D" w:rsidP="004956C8">
      <w:pPr>
        <w:pStyle w:val="ListParagraph"/>
        <w:numPr>
          <w:ilvl w:val="0"/>
          <w:numId w:val="58"/>
        </w:numPr>
        <w:ind w:hanging="720"/>
        <w:rPr>
          <w:rFonts w:cs="Arial"/>
          <w:sz w:val="22"/>
          <w:szCs w:val="22"/>
        </w:rPr>
      </w:pPr>
      <w:r w:rsidRPr="00E321EB">
        <w:rPr>
          <w:rFonts w:cs="Arial"/>
          <w:sz w:val="22"/>
          <w:szCs w:val="22"/>
        </w:rPr>
        <w:t xml:space="preserve">After the Department has finalised a contract with the successful Tenderer, the Department will notify all </w:t>
      </w:r>
      <w:r w:rsidR="003A16C0" w:rsidRPr="00E321EB">
        <w:rPr>
          <w:rFonts w:cs="Arial"/>
          <w:sz w:val="22"/>
          <w:szCs w:val="22"/>
        </w:rPr>
        <w:t xml:space="preserve">unsuccessful </w:t>
      </w:r>
      <w:r w:rsidRPr="00E321EB">
        <w:rPr>
          <w:rFonts w:cs="Arial"/>
          <w:sz w:val="22"/>
          <w:szCs w:val="22"/>
        </w:rPr>
        <w:t xml:space="preserve">Tenderers of the outcome of the </w:t>
      </w:r>
      <w:r w:rsidR="00167B59" w:rsidRPr="00E321EB">
        <w:rPr>
          <w:rFonts w:cs="Arial"/>
          <w:sz w:val="22"/>
          <w:szCs w:val="22"/>
        </w:rPr>
        <w:t xml:space="preserve">RFT </w:t>
      </w:r>
      <w:r w:rsidRPr="00E321EB">
        <w:rPr>
          <w:rFonts w:cs="Arial"/>
          <w:sz w:val="22"/>
          <w:szCs w:val="22"/>
        </w:rPr>
        <w:t>process</w:t>
      </w:r>
      <w:r w:rsidR="00285A01" w:rsidRPr="00E321EB">
        <w:rPr>
          <w:rFonts w:cs="Arial"/>
          <w:sz w:val="22"/>
          <w:szCs w:val="22"/>
        </w:rPr>
        <w:t xml:space="preserve">. </w:t>
      </w:r>
      <w:r w:rsidR="004F299F" w:rsidRPr="00E321EB">
        <w:rPr>
          <w:rFonts w:cs="Arial"/>
          <w:sz w:val="22"/>
          <w:szCs w:val="22"/>
        </w:rPr>
        <w:br/>
      </w:r>
    </w:p>
    <w:p w:rsidR="0038601D" w:rsidRPr="00E321EB" w:rsidRDefault="0038601D" w:rsidP="004956C8">
      <w:pPr>
        <w:pStyle w:val="ListParagraph"/>
        <w:numPr>
          <w:ilvl w:val="0"/>
          <w:numId w:val="58"/>
        </w:numPr>
        <w:ind w:hanging="720"/>
        <w:rPr>
          <w:rFonts w:cs="Arial"/>
          <w:sz w:val="22"/>
          <w:szCs w:val="22"/>
        </w:rPr>
      </w:pPr>
      <w:r w:rsidRPr="00E321EB">
        <w:rPr>
          <w:rFonts w:cs="Arial"/>
          <w:sz w:val="22"/>
          <w:szCs w:val="22"/>
        </w:rPr>
        <w:t>All Tenderers will be offered the opportunity for a debriefing on their Tender.</w:t>
      </w:r>
      <w:r w:rsidR="004F299F" w:rsidRPr="00E321EB">
        <w:rPr>
          <w:rFonts w:cs="Arial"/>
          <w:sz w:val="22"/>
          <w:szCs w:val="22"/>
        </w:rPr>
        <w:br/>
      </w:r>
    </w:p>
    <w:p w:rsidR="0038601D" w:rsidRPr="00E321EB" w:rsidRDefault="0038601D" w:rsidP="004956C8">
      <w:pPr>
        <w:pStyle w:val="ListParagraph"/>
        <w:numPr>
          <w:ilvl w:val="0"/>
          <w:numId w:val="58"/>
        </w:numPr>
        <w:ind w:hanging="720"/>
        <w:rPr>
          <w:rFonts w:cs="Arial"/>
        </w:rPr>
      </w:pPr>
      <w:r w:rsidRPr="00E321EB">
        <w:rPr>
          <w:rFonts w:cs="Arial"/>
          <w:sz w:val="22"/>
          <w:szCs w:val="22"/>
        </w:rPr>
        <w:t>Tenderers will be debriefed against the Evaluation Criteria contained in this RFT</w:t>
      </w:r>
      <w:r w:rsidR="00285A01" w:rsidRPr="00E321EB">
        <w:rPr>
          <w:rFonts w:cs="Arial"/>
          <w:sz w:val="22"/>
          <w:szCs w:val="22"/>
        </w:rPr>
        <w:t xml:space="preserve">.  </w:t>
      </w:r>
      <w:r w:rsidRPr="00E321EB">
        <w:rPr>
          <w:rFonts w:cs="Arial"/>
          <w:sz w:val="22"/>
          <w:szCs w:val="22"/>
        </w:rPr>
        <w:t>Tenderers will not be provided with information concerning other Tenders.</w:t>
      </w:r>
      <w:r w:rsidR="003428B8" w:rsidRPr="00E321EB">
        <w:rPr>
          <w:rFonts w:cs="Arial"/>
          <w:sz w:val="22"/>
          <w:szCs w:val="22"/>
        </w:rPr>
        <w:br/>
      </w:r>
      <w:r w:rsidR="003428B8" w:rsidRPr="00E321EB">
        <w:rPr>
          <w:rFonts w:cs="Arial"/>
        </w:rPr>
        <w:br/>
      </w:r>
    </w:p>
    <w:p w:rsidR="0038601D" w:rsidRPr="00E321EB" w:rsidRDefault="0038601D" w:rsidP="004956C8">
      <w:pPr>
        <w:pStyle w:val="Heading2"/>
        <w:numPr>
          <w:ilvl w:val="0"/>
          <w:numId w:val="79"/>
        </w:numPr>
        <w:ind w:left="709" w:hanging="709"/>
        <w:rPr>
          <w:rFonts w:ascii="Arial" w:hAnsi="Arial"/>
        </w:rPr>
      </w:pPr>
      <w:bookmarkStart w:id="334" w:name="_Toc423703163"/>
      <w:r w:rsidRPr="00E321EB">
        <w:rPr>
          <w:rFonts w:ascii="Arial" w:hAnsi="Arial"/>
        </w:rPr>
        <w:t>Complaints Procedure</w:t>
      </w:r>
      <w:bookmarkEnd w:id="334"/>
    </w:p>
    <w:p w:rsidR="0038601D" w:rsidRPr="00E321EB" w:rsidRDefault="0038601D" w:rsidP="004956C8">
      <w:pPr>
        <w:pStyle w:val="ListParagraph"/>
        <w:numPr>
          <w:ilvl w:val="0"/>
          <w:numId w:val="59"/>
        </w:numPr>
        <w:ind w:hanging="720"/>
        <w:rPr>
          <w:rFonts w:cs="Arial"/>
          <w:sz w:val="22"/>
          <w:szCs w:val="22"/>
        </w:rPr>
      </w:pPr>
      <w:r w:rsidRPr="00E321EB">
        <w:rPr>
          <w:rFonts w:cs="Arial"/>
          <w:sz w:val="22"/>
          <w:szCs w:val="22"/>
        </w:rPr>
        <w:t xml:space="preserve">Any complaints about this RFT process should be </w:t>
      </w:r>
      <w:r w:rsidR="003A16C0" w:rsidRPr="00E321EB">
        <w:rPr>
          <w:rFonts w:cs="Arial"/>
          <w:sz w:val="22"/>
          <w:szCs w:val="22"/>
        </w:rPr>
        <w:t xml:space="preserve">made in writing and </w:t>
      </w:r>
      <w:r w:rsidRPr="00E321EB">
        <w:rPr>
          <w:rFonts w:cs="Arial"/>
          <w:sz w:val="22"/>
          <w:szCs w:val="22"/>
        </w:rPr>
        <w:t xml:space="preserve">sent to the </w:t>
      </w:r>
      <w:r w:rsidR="00167B59" w:rsidRPr="00E321EB">
        <w:rPr>
          <w:rFonts w:cs="Arial"/>
          <w:sz w:val="22"/>
          <w:szCs w:val="22"/>
        </w:rPr>
        <w:t>Contact Officer’s</w:t>
      </w:r>
      <w:r w:rsidRPr="00E321EB">
        <w:rPr>
          <w:rFonts w:cs="Arial"/>
          <w:sz w:val="22"/>
          <w:szCs w:val="22"/>
        </w:rPr>
        <w:t xml:space="preserve"> email address as specified in clause</w:t>
      </w:r>
      <w:r w:rsidR="00835CB6" w:rsidRPr="00E321EB">
        <w:rPr>
          <w:rFonts w:cs="Arial"/>
          <w:sz w:val="22"/>
          <w:szCs w:val="22"/>
        </w:rPr>
        <w:t xml:space="preserve"> 5</w:t>
      </w:r>
      <w:r w:rsidRPr="00E321EB">
        <w:rPr>
          <w:rFonts w:cs="Arial"/>
          <w:sz w:val="22"/>
          <w:szCs w:val="22"/>
        </w:rPr>
        <w:t>.</w:t>
      </w:r>
      <w:r w:rsidR="0014236C" w:rsidRPr="00E321EB">
        <w:rPr>
          <w:rFonts w:cs="Arial"/>
          <w:sz w:val="22"/>
          <w:szCs w:val="22"/>
        </w:rPr>
        <w:br/>
      </w:r>
    </w:p>
    <w:p w:rsidR="0038601D" w:rsidRPr="00E321EB" w:rsidRDefault="0038601D" w:rsidP="004956C8">
      <w:pPr>
        <w:pStyle w:val="ListParagraph"/>
        <w:numPr>
          <w:ilvl w:val="0"/>
          <w:numId w:val="59"/>
        </w:numPr>
        <w:ind w:hanging="720"/>
        <w:rPr>
          <w:rFonts w:cs="Arial"/>
          <w:sz w:val="22"/>
          <w:szCs w:val="22"/>
        </w:rPr>
      </w:pPr>
      <w:r w:rsidRPr="00E321EB">
        <w:rPr>
          <w:rFonts w:cs="Arial"/>
          <w:sz w:val="22"/>
          <w:szCs w:val="22"/>
        </w:rPr>
        <w:t>If a complaint is not resolved, complaints may be directed via email to the Department’s Complaints Office identified below:</w:t>
      </w:r>
    </w:p>
    <w:tbl>
      <w:tblPr>
        <w:tblW w:w="0" w:type="auto"/>
        <w:tblInd w:w="720" w:type="dxa"/>
        <w:tblLook w:val="01E0" w:firstRow="1" w:lastRow="1" w:firstColumn="1" w:lastColumn="1" w:noHBand="0" w:noVBand="0"/>
      </w:tblPr>
      <w:tblGrid>
        <w:gridCol w:w="8061"/>
      </w:tblGrid>
      <w:tr w:rsidR="0038601D" w:rsidRPr="00E321EB" w:rsidTr="00222AD3">
        <w:tc>
          <w:tcPr>
            <w:tcW w:w="8277" w:type="dxa"/>
          </w:tcPr>
          <w:p w:rsidR="0038601D" w:rsidRPr="00E321EB" w:rsidRDefault="0038601D" w:rsidP="004044B4">
            <w:pPr>
              <w:rPr>
                <w:rFonts w:cs="Arial"/>
                <w:sz w:val="22"/>
                <w:szCs w:val="22"/>
              </w:rPr>
            </w:pPr>
            <w:r w:rsidRPr="00E321EB">
              <w:rPr>
                <w:rFonts w:cs="Arial"/>
                <w:sz w:val="22"/>
                <w:szCs w:val="22"/>
              </w:rPr>
              <w:t>Procurement Advice Services</w:t>
            </w:r>
            <w:r w:rsidR="00825938" w:rsidRPr="00E321EB">
              <w:rPr>
                <w:rFonts w:cs="Arial"/>
                <w:sz w:val="22"/>
                <w:szCs w:val="22"/>
              </w:rPr>
              <w:br/>
            </w:r>
            <w:r w:rsidR="00AE0A0C" w:rsidRPr="00E321EB">
              <w:rPr>
                <w:rFonts w:cs="Arial"/>
                <w:sz w:val="22"/>
                <w:szCs w:val="22"/>
              </w:rPr>
              <w:t xml:space="preserve">Financial Business Support </w:t>
            </w:r>
            <w:r w:rsidR="00085F41" w:rsidRPr="00E321EB">
              <w:rPr>
                <w:rFonts w:cs="Arial"/>
                <w:sz w:val="22"/>
                <w:szCs w:val="22"/>
              </w:rPr>
              <w:t>Branch</w:t>
            </w:r>
            <w:r w:rsidRPr="00E321EB">
              <w:rPr>
                <w:rFonts w:cs="Arial"/>
                <w:sz w:val="22"/>
                <w:szCs w:val="22"/>
              </w:rPr>
              <w:br/>
              <w:t>Department of Health</w:t>
            </w:r>
            <w:r w:rsidRPr="00E321EB">
              <w:rPr>
                <w:rFonts w:cs="Arial"/>
                <w:sz w:val="22"/>
                <w:szCs w:val="22"/>
              </w:rPr>
              <w:br/>
            </w:r>
            <w:r w:rsidR="006312CE" w:rsidRPr="00E321EB">
              <w:rPr>
                <w:rFonts w:cs="Arial"/>
                <w:sz w:val="22"/>
                <w:szCs w:val="22"/>
              </w:rPr>
              <w:t>procurement.advice@health.gov.au</w:t>
            </w:r>
          </w:p>
        </w:tc>
      </w:tr>
    </w:tbl>
    <w:p w:rsidR="002C126A" w:rsidRPr="00E321EB" w:rsidRDefault="002C126A" w:rsidP="004044B4">
      <w:pPr>
        <w:rPr>
          <w:rFonts w:cs="Arial"/>
        </w:rPr>
      </w:pPr>
      <w:bookmarkStart w:id="335" w:name="Part4"/>
      <w:bookmarkStart w:id="336" w:name="_Toc64453276"/>
      <w:bookmarkStart w:id="337" w:name="_Ref64453794"/>
      <w:bookmarkStart w:id="338" w:name="_Ref64454004"/>
      <w:bookmarkStart w:id="339" w:name="_Ref64454056"/>
      <w:bookmarkStart w:id="340" w:name="_Ref64454133"/>
      <w:bookmarkStart w:id="341" w:name="_Toc139786708"/>
      <w:bookmarkStart w:id="342" w:name="_Toc139786878"/>
      <w:bookmarkStart w:id="343" w:name="_Toc194292153"/>
      <w:bookmarkStart w:id="344" w:name="_Toc215308338"/>
      <w:bookmarkStart w:id="345" w:name="_Toc342396062"/>
      <w:bookmarkStart w:id="346" w:name="_Toc342396431"/>
      <w:bookmarkStart w:id="347" w:name="_Toc342400079"/>
      <w:bookmarkStart w:id="348" w:name="_Toc342400342"/>
      <w:bookmarkStart w:id="349" w:name="_Toc423703164"/>
      <w:bookmarkEnd w:id="310"/>
      <w:bookmarkEnd w:id="311"/>
      <w:bookmarkEnd w:id="312"/>
      <w:bookmarkEnd w:id="313"/>
      <w:bookmarkEnd w:id="327"/>
      <w:bookmarkEnd w:id="328"/>
      <w:bookmarkEnd w:id="329"/>
      <w:bookmarkEnd w:id="330"/>
      <w:bookmarkEnd w:id="331"/>
    </w:p>
    <w:p w:rsidR="002C126A" w:rsidRPr="00E321EB" w:rsidRDefault="002C126A">
      <w:pPr>
        <w:spacing w:before="0" w:line="240" w:lineRule="auto"/>
        <w:rPr>
          <w:rFonts w:cs="Arial"/>
        </w:rPr>
      </w:pPr>
      <w:r w:rsidRPr="00E321EB">
        <w:rPr>
          <w:rFonts w:cs="Arial"/>
        </w:rPr>
        <w:br w:type="page"/>
      </w:r>
    </w:p>
    <w:p w:rsidR="003534A0" w:rsidRPr="00E321EB" w:rsidRDefault="003534A0" w:rsidP="002C126A">
      <w:pPr>
        <w:pStyle w:val="Heading1"/>
        <w:rPr>
          <w:rFonts w:ascii="Arial" w:hAnsi="Arial"/>
        </w:rPr>
      </w:pPr>
      <w:r w:rsidRPr="00E321EB">
        <w:rPr>
          <w:rFonts w:ascii="Arial" w:hAnsi="Arial"/>
        </w:rPr>
        <w:t>PART 4</w:t>
      </w:r>
      <w:bookmarkEnd w:id="335"/>
      <w:r w:rsidRPr="00E321EB">
        <w:rPr>
          <w:rFonts w:ascii="Arial" w:hAnsi="Arial"/>
        </w:rPr>
        <w:t xml:space="preserve"> - Conditions of Tendering</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002C126A" w:rsidRPr="00E321EB">
        <w:rPr>
          <w:rFonts w:ascii="Arial" w:hAnsi="Arial"/>
        </w:rPr>
        <w:br/>
      </w:r>
    </w:p>
    <w:p w:rsidR="003534A0" w:rsidRPr="00E321EB" w:rsidRDefault="003534A0" w:rsidP="004956C8">
      <w:pPr>
        <w:pStyle w:val="Heading2"/>
        <w:numPr>
          <w:ilvl w:val="0"/>
          <w:numId w:val="79"/>
        </w:numPr>
        <w:ind w:left="709" w:hanging="709"/>
        <w:rPr>
          <w:rFonts w:ascii="Arial" w:hAnsi="Arial"/>
        </w:rPr>
      </w:pPr>
      <w:bookmarkStart w:id="350" w:name="_Toc64453282"/>
      <w:bookmarkStart w:id="351" w:name="_Toc139786714"/>
      <w:bookmarkStart w:id="352" w:name="_Toc139786884"/>
      <w:bookmarkStart w:id="353" w:name="_Toc194292159"/>
      <w:bookmarkStart w:id="354" w:name="_Toc342396064"/>
      <w:bookmarkStart w:id="355" w:name="_Toc342396433"/>
      <w:bookmarkStart w:id="356" w:name="_Toc342400081"/>
      <w:bookmarkStart w:id="357" w:name="_Toc342400344"/>
      <w:bookmarkStart w:id="358" w:name="_Toc423703165"/>
      <w:r w:rsidRPr="00E321EB">
        <w:rPr>
          <w:rFonts w:ascii="Arial" w:hAnsi="Arial"/>
        </w:rPr>
        <w:t xml:space="preserve">Ownership </w:t>
      </w:r>
      <w:r w:rsidR="00800CAC" w:rsidRPr="00E321EB">
        <w:rPr>
          <w:rFonts w:ascii="Arial" w:hAnsi="Arial"/>
        </w:rPr>
        <w:t xml:space="preserve">and use </w:t>
      </w:r>
      <w:r w:rsidRPr="00E321EB">
        <w:rPr>
          <w:rFonts w:ascii="Arial" w:hAnsi="Arial"/>
        </w:rPr>
        <w:t>of Tender Documents</w:t>
      </w:r>
      <w:bookmarkEnd w:id="350"/>
      <w:bookmarkEnd w:id="351"/>
      <w:bookmarkEnd w:id="352"/>
      <w:bookmarkEnd w:id="353"/>
      <w:bookmarkEnd w:id="354"/>
      <w:bookmarkEnd w:id="355"/>
      <w:bookmarkEnd w:id="356"/>
      <w:bookmarkEnd w:id="357"/>
      <w:bookmarkEnd w:id="358"/>
    </w:p>
    <w:p w:rsidR="00433658" w:rsidRPr="00E321EB" w:rsidRDefault="00433658" w:rsidP="004956C8">
      <w:pPr>
        <w:pStyle w:val="ListParagraph"/>
        <w:numPr>
          <w:ilvl w:val="0"/>
          <w:numId w:val="60"/>
        </w:numPr>
        <w:ind w:hanging="720"/>
        <w:rPr>
          <w:rFonts w:cs="Arial"/>
          <w:sz w:val="22"/>
          <w:szCs w:val="22"/>
        </w:rPr>
      </w:pPr>
      <w:r w:rsidRPr="00E321EB">
        <w:rPr>
          <w:rFonts w:cs="Arial"/>
          <w:sz w:val="22"/>
          <w:szCs w:val="22"/>
        </w:rPr>
        <w:t>Without affecting any intellectual property that may exist in a Tender, all Tender documents</w:t>
      </w:r>
      <w:r w:rsidRPr="00E321EB">
        <w:rPr>
          <w:rFonts w:cs="Arial"/>
        </w:rPr>
        <w:t xml:space="preserve"> </w:t>
      </w:r>
      <w:r w:rsidRPr="00E321EB">
        <w:rPr>
          <w:rFonts w:cs="Arial"/>
          <w:sz w:val="22"/>
          <w:szCs w:val="22"/>
        </w:rPr>
        <w:t>(including paper and electronic copies) become the property of the Department on submission.</w:t>
      </w:r>
      <w:r w:rsidR="004A3CDD" w:rsidRPr="00E321EB">
        <w:rPr>
          <w:rFonts w:cs="Arial"/>
          <w:sz w:val="22"/>
          <w:szCs w:val="22"/>
        </w:rPr>
        <w:br/>
      </w:r>
    </w:p>
    <w:p w:rsidR="00EB313A" w:rsidRPr="00E321EB" w:rsidRDefault="00EB313A" w:rsidP="004956C8">
      <w:pPr>
        <w:pStyle w:val="ListParagraph"/>
        <w:numPr>
          <w:ilvl w:val="0"/>
          <w:numId w:val="60"/>
        </w:numPr>
        <w:ind w:hanging="720"/>
        <w:rPr>
          <w:rFonts w:cs="Arial"/>
          <w:sz w:val="22"/>
          <w:szCs w:val="22"/>
        </w:rPr>
      </w:pPr>
      <w:bookmarkStart w:id="359" w:name="_Ref18484104"/>
      <w:r w:rsidRPr="00E321EB">
        <w:rPr>
          <w:rFonts w:cs="Arial"/>
          <w:sz w:val="22"/>
          <w:szCs w:val="22"/>
        </w:rPr>
        <w:t>Without prejudice to any other right of the Department under this RFT or at law, the Department may copy, amend, disclose or allow the disclosure of, or otherwise deal with, a Tender or any information contained in or relating to any Tender (at any time) for any of the following purposes</w:t>
      </w:r>
      <w:bookmarkEnd w:id="359"/>
      <w:r w:rsidRPr="00E321EB">
        <w:rPr>
          <w:rFonts w:cs="Arial"/>
          <w:sz w:val="22"/>
          <w:szCs w:val="22"/>
        </w:rPr>
        <w:t>:</w:t>
      </w:r>
      <w:r w:rsidR="004A3CDD" w:rsidRPr="00E321EB">
        <w:rPr>
          <w:rFonts w:cs="Arial"/>
          <w:sz w:val="22"/>
          <w:szCs w:val="22"/>
        </w:rPr>
        <w:br/>
      </w:r>
    </w:p>
    <w:p w:rsidR="00EB313A" w:rsidRPr="00E321EB" w:rsidRDefault="00EB313A" w:rsidP="001F3E49">
      <w:pPr>
        <w:pStyle w:val="ListParagraph"/>
        <w:numPr>
          <w:ilvl w:val="1"/>
          <w:numId w:val="60"/>
        </w:numPr>
        <w:ind w:left="1134" w:hanging="425"/>
        <w:rPr>
          <w:rFonts w:cs="Arial"/>
          <w:sz w:val="22"/>
          <w:szCs w:val="22"/>
        </w:rPr>
      </w:pPr>
      <w:r w:rsidRPr="00E321EB">
        <w:rPr>
          <w:rFonts w:cs="Arial"/>
          <w:sz w:val="22"/>
          <w:szCs w:val="22"/>
        </w:rPr>
        <w:t>evaluating and clarifying Tenders;</w:t>
      </w:r>
    </w:p>
    <w:p w:rsidR="00EB313A" w:rsidRPr="00E321EB" w:rsidRDefault="00EB313A" w:rsidP="001F3E49">
      <w:pPr>
        <w:pStyle w:val="ListParagraph"/>
        <w:numPr>
          <w:ilvl w:val="1"/>
          <w:numId w:val="60"/>
        </w:numPr>
        <w:ind w:left="1134" w:hanging="425"/>
        <w:rPr>
          <w:rFonts w:cs="Arial"/>
          <w:sz w:val="22"/>
          <w:szCs w:val="22"/>
        </w:rPr>
      </w:pPr>
      <w:r w:rsidRPr="00E321EB">
        <w:rPr>
          <w:rFonts w:cs="Arial"/>
          <w:sz w:val="22"/>
          <w:szCs w:val="22"/>
        </w:rPr>
        <w:t xml:space="preserve">negotiation of the Contract with the Tenderer or any other Tenderer; </w:t>
      </w:r>
    </w:p>
    <w:p w:rsidR="00EB313A" w:rsidRPr="00E321EB" w:rsidRDefault="00EB313A" w:rsidP="001F3E49">
      <w:pPr>
        <w:pStyle w:val="ListParagraph"/>
        <w:numPr>
          <w:ilvl w:val="1"/>
          <w:numId w:val="60"/>
        </w:numPr>
        <w:ind w:left="1134" w:hanging="425"/>
        <w:rPr>
          <w:rFonts w:cs="Arial"/>
          <w:sz w:val="22"/>
          <w:szCs w:val="22"/>
        </w:rPr>
      </w:pPr>
      <w:r w:rsidRPr="00E321EB">
        <w:rPr>
          <w:rFonts w:cs="Arial"/>
          <w:sz w:val="22"/>
          <w:szCs w:val="22"/>
        </w:rPr>
        <w:t>managing any resultant agreement with the Tenderer or any other Tenderer;</w:t>
      </w:r>
    </w:p>
    <w:p w:rsidR="00EB313A" w:rsidRPr="00E321EB" w:rsidRDefault="00EB313A" w:rsidP="001F3E49">
      <w:pPr>
        <w:pStyle w:val="ListParagraph"/>
        <w:numPr>
          <w:ilvl w:val="1"/>
          <w:numId w:val="60"/>
        </w:numPr>
        <w:ind w:left="1134" w:hanging="425"/>
        <w:rPr>
          <w:rFonts w:cs="Arial"/>
          <w:sz w:val="22"/>
          <w:szCs w:val="22"/>
        </w:rPr>
      </w:pPr>
      <w:r w:rsidRPr="00E321EB">
        <w:rPr>
          <w:rFonts w:cs="Arial"/>
          <w:sz w:val="22"/>
          <w:szCs w:val="22"/>
        </w:rPr>
        <w:t>audit, governmental and Parliamentary reporting requirements; and</w:t>
      </w:r>
    </w:p>
    <w:p w:rsidR="00EB313A" w:rsidRPr="00E321EB" w:rsidRDefault="00EB313A" w:rsidP="001F3E49">
      <w:pPr>
        <w:pStyle w:val="ListParagraph"/>
        <w:numPr>
          <w:ilvl w:val="1"/>
          <w:numId w:val="60"/>
        </w:numPr>
        <w:ind w:left="1134" w:hanging="425"/>
        <w:rPr>
          <w:rFonts w:cs="Arial"/>
          <w:sz w:val="22"/>
          <w:szCs w:val="22"/>
        </w:rPr>
      </w:pPr>
      <w:r w:rsidRPr="00E321EB">
        <w:rPr>
          <w:rFonts w:cs="Arial"/>
          <w:sz w:val="22"/>
          <w:szCs w:val="22"/>
        </w:rPr>
        <w:t>responding to any disputes about th</w:t>
      </w:r>
      <w:r w:rsidR="00AA3560" w:rsidRPr="00E321EB">
        <w:rPr>
          <w:rFonts w:cs="Arial"/>
          <w:sz w:val="22"/>
          <w:szCs w:val="22"/>
        </w:rPr>
        <w:t>is</w:t>
      </w:r>
      <w:r w:rsidRPr="00E321EB">
        <w:rPr>
          <w:rFonts w:cs="Arial"/>
          <w:sz w:val="22"/>
          <w:szCs w:val="22"/>
        </w:rPr>
        <w:t xml:space="preserve"> RFT </w:t>
      </w:r>
      <w:r w:rsidR="00167B59" w:rsidRPr="00E321EB">
        <w:rPr>
          <w:rFonts w:cs="Arial"/>
          <w:sz w:val="22"/>
          <w:szCs w:val="22"/>
        </w:rPr>
        <w:t>p</w:t>
      </w:r>
      <w:r w:rsidRPr="00E321EB">
        <w:rPr>
          <w:rFonts w:cs="Arial"/>
          <w:sz w:val="22"/>
          <w:szCs w:val="22"/>
        </w:rPr>
        <w:t>rocess or requests from Parliament or a Parliamentary Committee.</w:t>
      </w:r>
      <w:r w:rsidR="004A3CDD" w:rsidRPr="00E321EB">
        <w:rPr>
          <w:rFonts w:cs="Arial"/>
          <w:sz w:val="22"/>
          <w:szCs w:val="22"/>
        </w:rPr>
        <w:br/>
      </w:r>
    </w:p>
    <w:p w:rsidR="00EB313A" w:rsidRPr="00E321EB" w:rsidRDefault="00EB313A" w:rsidP="004956C8">
      <w:pPr>
        <w:pStyle w:val="ListParagraph"/>
        <w:numPr>
          <w:ilvl w:val="0"/>
          <w:numId w:val="60"/>
        </w:numPr>
        <w:ind w:hanging="720"/>
        <w:rPr>
          <w:rFonts w:cs="Arial"/>
        </w:rPr>
      </w:pPr>
      <w:r w:rsidRPr="00E321EB">
        <w:rPr>
          <w:rFonts w:cs="Arial"/>
          <w:sz w:val="22"/>
          <w:szCs w:val="22"/>
        </w:rPr>
        <w:t>The Department may make copies of the Tender as necessary for its purposes.</w:t>
      </w:r>
      <w:r w:rsidR="00761E1A" w:rsidRPr="00E321EB">
        <w:rPr>
          <w:rFonts w:cs="Arial"/>
        </w:rPr>
        <w:br/>
      </w:r>
      <w:r w:rsidR="006E7ECB" w:rsidRPr="00E321EB">
        <w:rPr>
          <w:rFonts w:cs="Arial"/>
        </w:rPr>
        <w:br/>
      </w:r>
    </w:p>
    <w:p w:rsidR="00A2214E" w:rsidRPr="00E321EB" w:rsidRDefault="00A2214E" w:rsidP="004956C8">
      <w:pPr>
        <w:pStyle w:val="Heading2"/>
        <w:numPr>
          <w:ilvl w:val="0"/>
          <w:numId w:val="79"/>
        </w:numPr>
        <w:ind w:left="709" w:hanging="709"/>
        <w:rPr>
          <w:rFonts w:ascii="Arial" w:hAnsi="Arial"/>
        </w:rPr>
      </w:pPr>
      <w:bookmarkStart w:id="360" w:name="_Toc423703166"/>
      <w:r w:rsidRPr="00E321EB">
        <w:rPr>
          <w:rFonts w:ascii="Arial" w:hAnsi="Arial"/>
        </w:rPr>
        <w:t>Intellectual Property Rights in RFT</w:t>
      </w:r>
      <w:bookmarkEnd w:id="360"/>
      <w:r w:rsidRPr="00E321EB">
        <w:rPr>
          <w:rFonts w:ascii="Arial" w:hAnsi="Arial"/>
        </w:rPr>
        <w:t xml:space="preserve"> </w:t>
      </w:r>
    </w:p>
    <w:p w:rsidR="00A2214E" w:rsidRPr="00E321EB" w:rsidRDefault="00A2214E" w:rsidP="004956C8">
      <w:pPr>
        <w:pStyle w:val="ListParagraph"/>
        <w:numPr>
          <w:ilvl w:val="0"/>
          <w:numId w:val="61"/>
        </w:numPr>
        <w:ind w:hanging="720"/>
        <w:rPr>
          <w:rFonts w:cs="Arial"/>
          <w:sz w:val="22"/>
          <w:szCs w:val="22"/>
        </w:rPr>
      </w:pPr>
      <w:r w:rsidRPr="00E321EB">
        <w:rPr>
          <w:rFonts w:cs="Arial"/>
          <w:sz w:val="22"/>
          <w:szCs w:val="22"/>
        </w:rPr>
        <w:t>All intellectual property that exists in the information contained in this RFT, or any related or attached material, remains the property of the Department</w:t>
      </w:r>
      <w:r w:rsidR="00285A01" w:rsidRPr="00E321EB">
        <w:rPr>
          <w:rFonts w:cs="Arial"/>
          <w:sz w:val="22"/>
          <w:szCs w:val="22"/>
        </w:rPr>
        <w:t>.</w:t>
      </w:r>
      <w:r w:rsidRPr="00E321EB">
        <w:rPr>
          <w:rFonts w:cs="Arial"/>
          <w:sz w:val="22"/>
          <w:szCs w:val="22"/>
        </w:rPr>
        <w:t xml:space="preserve"> </w:t>
      </w:r>
      <w:r w:rsidR="001971ED" w:rsidRPr="00E321EB">
        <w:rPr>
          <w:rFonts w:cs="Arial"/>
          <w:sz w:val="22"/>
          <w:szCs w:val="22"/>
        </w:rPr>
        <w:br/>
      </w:r>
    </w:p>
    <w:p w:rsidR="00A2214E" w:rsidRPr="00E321EB" w:rsidRDefault="00A2214E" w:rsidP="004956C8">
      <w:pPr>
        <w:pStyle w:val="ListParagraph"/>
        <w:numPr>
          <w:ilvl w:val="0"/>
          <w:numId w:val="61"/>
        </w:numPr>
        <w:ind w:hanging="720"/>
        <w:rPr>
          <w:rFonts w:cs="Arial"/>
          <w:sz w:val="22"/>
          <w:szCs w:val="22"/>
        </w:rPr>
      </w:pPr>
      <w:r w:rsidRPr="00E321EB">
        <w:rPr>
          <w:rFonts w:cs="Arial"/>
          <w:sz w:val="22"/>
          <w:szCs w:val="22"/>
        </w:rPr>
        <w:t>Each Tenderer is permitted to use th</w:t>
      </w:r>
      <w:r w:rsidR="00AA3560" w:rsidRPr="00E321EB">
        <w:rPr>
          <w:rFonts w:cs="Arial"/>
          <w:sz w:val="22"/>
          <w:szCs w:val="22"/>
        </w:rPr>
        <w:t>is</w:t>
      </w:r>
      <w:r w:rsidRPr="00E321EB">
        <w:rPr>
          <w:rFonts w:cs="Arial"/>
          <w:sz w:val="22"/>
          <w:szCs w:val="22"/>
        </w:rPr>
        <w:t xml:space="preserve"> RFT for the purpose only of compiling its Tender and, in the case of the Tenderer(s) selected through this RFT process, for negotiating the </w:t>
      </w:r>
      <w:r w:rsidR="00D13EFF" w:rsidRPr="00E321EB">
        <w:rPr>
          <w:rFonts w:cs="Arial"/>
          <w:sz w:val="22"/>
          <w:szCs w:val="22"/>
        </w:rPr>
        <w:t xml:space="preserve">Contract </w:t>
      </w:r>
      <w:r w:rsidRPr="00E321EB">
        <w:rPr>
          <w:rFonts w:cs="Arial"/>
          <w:sz w:val="22"/>
          <w:szCs w:val="22"/>
        </w:rPr>
        <w:t>with the Department.</w:t>
      </w:r>
      <w:r w:rsidR="001971ED" w:rsidRPr="00E321EB">
        <w:rPr>
          <w:rFonts w:cs="Arial"/>
          <w:sz w:val="22"/>
          <w:szCs w:val="22"/>
        </w:rPr>
        <w:br/>
      </w:r>
    </w:p>
    <w:p w:rsidR="00A2214E" w:rsidRPr="00E321EB" w:rsidRDefault="00A2214E" w:rsidP="004956C8">
      <w:pPr>
        <w:pStyle w:val="ListParagraph"/>
        <w:numPr>
          <w:ilvl w:val="0"/>
          <w:numId w:val="61"/>
        </w:numPr>
        <w:ind w:hanging="720"/>
        <w:rPr>
          <w:rFonts w:cs="Arial"/>
        </w:rPr>
      </w:pPr>
      <w:r w:rsidRPr="00E321EB">
        <w:rPr>
          <w:rFonts w:cs="Arial"/>
          <w:sz w:val="22"/>
          <w:szCs w:val="22"/>
        </w:rPr>
        <w:t>Such intellectual property rights as may exist in a Tender will remain the property of the Tenderer.</w:t>
      </w:r>
      <w:r w:rsidR="006E7ECB" w:rsidRPr="00E321EB">
        <w:rPr>
          <w:rFonts w:cs="Arial"/>
          <w:sz w:val="22"/>
          <w:szCs w:val="22"/>
        </w:rPr>
        <w:br/>
      </w:r>
      <w:r w:rsidR="006E7ECB" w:rsidRPr="00E321EB">
        <w:rPr>
          <w:rFonts w:cs="Arial"/>
        </w:rPr>
        <w:br/>
      </w:r>
    </w:p>
    <w:p w:rsidR="007646C0" w:rsidRPr="00E321EB" w:rsidRDefault="007646C0" w:rsidP="004956C8">
      <w:pPr>
        <w:pStyle w:val="Heading2"/>
        <w:numPr>
          <w:ilvl w:val="0"/>
          <w:numId w:val="79"/>
        </w:numPr>
        <w:ind w:left="709" w:hanging="709"/>
        <w:rPr>
          <w:rFonts w:ascii="Arial" w:hAnsi="Arial"/>
        </w:rPr>
      </w:pPr>
      <w:bookmarkStart w:id="361" w:name="_Toc366237482"/>
      <w:bookmarkStart w:id="362" w:name="_Toc366498369"/>
      <w:bookmarkStart w:id="363" w:name="_Toc423703167"/>
      <w:bookmarkStart w:id="364" w:name="_Toc64453258"/>
      <w:bookmarkStart w:id="365" w:name="_Ref96157296"/>
      <w:bookmarkStart w:id="366" w:name="_Toc139786691"/>
      <w:bookmarkStart w:id="367" w:name="_Toc139786861"/>
      <w:bookmarkStart w:id="368" w:name="_Toc194292136"/>
      <w:bookmarkStart w:id="369" w:name="_Toc215308329"/>
      <w:bookmarkStart w:id="370" w:name="_Toc342396046"/>
      <w:bookmarkStart w:id="371" w:name="_Toc342396415"/>
      <w:bookmarkStart w:id="372" w:name="_Toc342399977"/>
      <w:bookmarkStart w:id="373" w:name="_Toc342400240"/>
      <w:bookmarkStart w:id="374" w:name="_Toc64453283"/>
      <w:bookmarkStart w:id="375" w:name="_Toc139786715"/>
      <w:bookmarkStart w:id="376" w:name="_Toc139786885"/>
      <w:bookmarkStart w:id="377" w:name="_Toc194292160"/>
      <w:bookmarkStart w:id="378" w:name="_Toc342396065"/>
      <w:bookmarkStart w:id="379" w:name="_Toc342396434"/>
      <w:bookmarkStart w:id="380" w:name="_Toc342400082"/>
      <w:bookmarkStart w:id="381" w:name="_Toc342400345"/>
      <w:bookmarkEnd w:id="361"/>
      <w:bookmarkEnd w:id="362"/>
      <w:r w:rsidRPr="00E321EB">
        <w:rPr>
          <w:rFonts w:ascii="Arial" w:hAnsi="Arial"/>
        </w:rPr>
        <w:t>SMALL TO MEDIUM ENTERPRISES (SMES)</w:t>
      </w:r>
      <w:bookmarkEnd w:id="363"/>
    </w:p>
    <w:p w:rsidR="007646C0" w:rsidRPr="00E321EB" w:rsidRDefault="007646C0" w:rsidP="004956C8">
      <w:pPr>
        <w:pStyle w:val="ListParagraph"/>
        <w:numPr>
          <w:ilvl w:val="0"/>
          <w:numId w:val="62"/>
        </w:numPr>
        <w:ind w:hanging="720"/>
        <w:rPr>
          <w:rFonts w:cs="Arial"/>
          <w:sz w:val="22"/>
          <w:szCs w:val="22"/>
        </w:rPr>
      </w:pPr>
      <w:r w:rsidRPr="00E321EB">
        <w:rPr>
          <w:rFonts w:cs="Arial"/>
          <w:sz w:val="22"/>
          <w:szCs w:val="22"/>
        </w:rPr>
        <w:t xml:space="preserve">The Australian Government is committed to </w:t>
      </w:r>
      <w:r w:rsidR="00CD2D34" w:rsidRPr="00E321EB">
        <w:rPr>
          <w:rFonts w:cs="Arial"/>
          <w:i/>
          <w:sz w:val="22"/>
          <w:szCs w:val="22"/>
        </w:rPr>
        <w:t>Public Governance, Performance and Accountability Act</w:t>
      </w:r>
      <w:r w:rsidR="006B6695" w:rsidRPr="00E321EB">
        <w:rPr>
          <w:rFonts w:cs="Arial"/>
          <w:i/>
          <w:sz w:val="22"/>
          <w:szCs w:val="22"/>
        </w:rPr>
        <w:t xml:space="preserve"> </w:t>
      </w:r>
      <w:r w:rsidR="009F59DD" w:rsidRPr="00E321EB">
        <w:rPr>
          <w:rFonts w:cs="Arial"/>
          <w:i/>
          <w:sz w:val="22"/>
          <w:szCs w:val="22"/>
        </w:rPr>
        <w:t xml:space="preserve">2013 </w:t>
      </w:r>
      <w:r w:rsidR="006B6695" w:rsidRPr="00E321EB">
        <w:rPr>
          <w:rFonts w:cs="Arial"/>
          <w:sz w:val="22"/>
          <w:szCs w:val="22"/>
        </w:rPr>
        <w:t>(Cth)</w:t>
      </w:r>
      <w:r w:rsidRPr="00E321EB">
        <w:rPr>
          <w:rFonts w:cs="Arial"/>
          <w:i/>
          <w:sz w:val="22"/>
          <w:szCs w:val="22"/>
        </w:rPr>
        <w:t xml:space="preserve"> </w:t>
      </w:r>
      <w:r w:rsidR="00CD2D34" w:rsidRPr="00E321EB">
        <w:rPr>
          <w:rFonts w:cs="Arial"/>
          <w:sz w:val="22"/>
          <w:szCs w:val="22"/>
        </w:rPr>
        <w:t xml:space="preserve">non-corporate Commonwealth entities </w:t>
      </w:r>
      <w:r w:rsidRPr="00E321EB">
        <w:rPr>
          <w:rFonts w:cs="Arial"/>
          <w:sz w:val="22"/>
          <w:szCs w:val="22"/>
        </w:rPr>
        <w:t>sourcing at least 10 per cent of their purchases by value from SMEs</w:t>
      </w:r>
      <w:r w:rsidR="00285A01" w:rsidRPr="00E321EB">
        <w:rPr>
          <w:rFonts w:cs="Arial"/>
          <w:sz w:val="22"/>
          <w:szCs w:val="22"/>
        </w:rPr>
        <w:t xml:space="preserve">.  </w:t>
      </w:r>
      <w:r w:rsidRPr="00E321EB">
        <w:rPr>
          <w:rFonts w:cs="Arial"/>
          <w:sz w:val="22"/>
          <w:szCs w:val="22"/>
        </w:rPr>
        <w:t>For the purpose of this clause an SME is an Australian or New Zealand firm with fewer than 200 full-time equivalent employees.</w:t>
      </w:r>
      <w:r w:rsidR="009559E0" w:rsidRPr="00E321EB">
        <w:rPr>
          <w:rFonts w:cs="Arial"/>
          <w:sz w:val="22"/>
          <w:szCs w:val="22"/>
        </w:rPr>
        <w:br/>
      </w:r>
    </w:p>
    <w:p w:rsidR="006E7ECB" w:rsidRPr="00E321EB" w:rsidRDefault="007646C0" w:rsidP="004956C8">
      <w:pPr>
        <w:pStyle w:val="ListParagraph"/>
        <w:numPr>
          <w:ilvl w:val="0"/>
          <w:numId w:val="62"/>
        </w:numPr>
        <w:ind w:hanging="720"/>
        <w:rPr>
          <w:rFonts w:cs="Arial"/>
        </w:rPr>
      </w:pPr>
      <w:r w:rsidRPr="00E321EB">
        <w:rPr>
          <w:rFonts w:cs="Arial"/>
          <w:sz w:val="22"/>
          <w:szCs w:val="22"/>
        </w:rPr>
        <w:t>Tenderers are encouraged to include the participation of SMEs in their Tenders.</w:t>
      </w:r>
      <w:r w:rsidR="006E7ECB" w:rsidRPr="00E321EB">
        <w:rPr>
          <w:rFonts w:cs="Arial"/>
          <w:sz w:val="22"/>
          <w:szCs w:val="22"/>
        </w:rPr>
        <w:br/>
      </w:r>
      <w:r w:rsidR="006E7ECB" w:rsidRPr="00E321EB">
        <w:rPr>
          <w:rFonts w:cs="Arial"/>
        </w:rPr>
        <w:br/>
      </w:r>
    </w:p>
    <w:p w:rsidR="006C385B" w:rsidRPr="00E321EB" w:rsidRDefault="006C385B" w:rsidP="00782CFF">
      <w:pPr>
        <w:pStyle w:val="Heading2"/>
        <w:keepNext/>
        <w:numPr>
          <w:ilvl w:val="0"/>
          <w:numId w:val="79"/>
        </w:numPr>
        <w:ind w:left="709" w:hanging="709"/>
        <w:rPr>
          <w:rFonts w:ascii="Arial" w:hAnsi="Arial"/>
        </w:rPr>
      </w:pPr>
      <w:bookmarkStart w:id="382" w:name="_Toc423703168"/>
      <w:r w:rsidRPr="00E321EB">
        <w:rPr>
          <w:rFonts w:ascii="Arial" w:hAnsi="Arial"/>
        </w:rPr>
        <w:t xml:space="preserve">Audit </w:t>
      </w:r>
      <w:r w:rsidR="00F800DC" w:rsidRPr="00E321EB">
        <w:rPr>
          <w:rFonts w:ascii="Arial" w:hAnsi="Arial"/>
        </w:rPr>
        <w:t xml:space="preserve">and </w:t>
      </w:r>
      <w:r w:rsidRPr="00E321EB">
        <w:rPr>
          <w:rFonts w:ascii="Arial" w:hAnsi="Arial"/>
        </w:rPr>
        <w:t>access</w:t>
      </w:r>
      <w:bookmarkEnd w:id="382"/>
    </w:p>
    <w:p w:rsidR="006C385B" w:rsidRPr="00E321EB" w:rsidRDefault="006C385B" w:rsidP="004956C8">
      <w:pPr>
        <w:pStyle w:val="ListParagraph"/>
        <w:numPr>
          <w:ilvl w:val="0"/>
          <w:numId w:val="63"/>
        </w:numPr>
        <w:ind w:hanging="720"/>
        <w:rPr>
          <w:rFonts w:cs="Arial"/>
          <w:sz w:val="22"/>
          <w:szCs w:val="22"/>
        </w:rPr>
      </w:pPr>
      <w:r w:rsidRPr="00E321EB">
        <w:rPr>
          <w:rFonts w:cs="Arial"/>
          <w:sz w:val="22"/>
          <w:szCs w:val="22"/>
        </w:rPr>
        <w:t xml:space="preserve">The attention of Tenderers is drawn to the </w:t>
      </w:r>
      <w:r w:rsidRPr="00E321EB">
        <w:rPr>
          <w:rFonts w:cs="Arial"/>
          <w:i/>
          <w:sz w:val="22"/>
          <w:szCs w:val="22"/>
        </w:rPr>
        <w:t>Auditor-General Act 1997</w:t>
      </w:r>
      <w:r w:rsidRPr="00E321EB">
        <w:rPr>
          <w:rFonts w:cs="Arial"/>
          <w:sz w:val="22"/>
          <w:szCs w:val="22"/>
        </w:rPr>
        <w:t xml:space="preserve"> (Cth), which provides the Auditor-General or an authorised person with a right to have, at all reasonable times, access to information, documents and records.</w:t>
      </w:r>
      <w:r w:rsidR="003368AA" w:rsidRPr="00E321EB">
        <w:rPr>
          <w:rFonts w:cs="Arial"/>
          <w:sz w:val="22"/>
          <w:szCs w:val="22"/>
        </w:rPr>
        <w:br/>
      </w:r>
    </w:p>
    <w:p w:rsidR="006C385B" w:rsidRPr="00E321EB" w:rsidRDefault="006C385B" w:rsidP="004956C8">
      <w:pPr>
        <w:pStyle w:val="ListParagraph"/>
        <w:numPr>
          <w:ilvl w:val="0"/>
          <w:numId w:val="63"/>
        </w:numPr>
        <w:ind w:hanging="720"/>
        <w:rPr>
          <w:rFonts w:cs="Arial"/>
          <w:sz w:val="22"/>
          <w:szCs w:val="22"/>
        </w:rPr>
      </w:pPr>
      <w:r w:rsidRPr="00E321EB">
        <w:rPr>
          <w:rFonts w:cs="Arial"/>
          <w:sz w:val="22"/>
          <w:szCs w:val="22"/>
        </w:rPr>
        <w:t>In addition</w:t>
      </w:r>
      <w:r w:rsidR="00F800DC" w:rsidRPr="00E321EB">
        <w:rPr>
          <w:rFonts w:cs="Arial"/>
          <w:sz w:val="22"/>
          <w:szCs w:val="22"/>
        </w:rPr>
        <w:t xml:space="preserve"> </w:t>
      </w:r>
      <w:r w:rsidRPr="00E321EB">
        <w:rPr>
          <w:rFonts w:cs="Arial"/>
          <w:sz w:val="22"/>
          <w:szCs w:val="22"/>
        </w:rPr>
        <w:t xml:space="preserve">to the Auditor-General's powers under the </w:t>
      </w:r>
      <w:r w:rsidRPr="00E321EB">
        <w:rPr>
          <w:rFonts w:cs="Arial"/>
          <w:i/>
          <w:sz w:val="22"/>
          <w:szCs w:val="22"/>
        </w:rPr>
        <w:t xml:space="preserve">Auditor-General Act 1997 </w:t>
      </w:r>
      <w:r w:rsidRPr="00E321EB">
        <w:rPr>
          <w:rFonts w:cs="Arial"/>
          <w:sz w:val="22"/>
          <w:szCs w:val="22"/>
        </w:rPr>
        <w:t>(Cth), if a Tenderer is chosen to enter into a</w:t>
      </w:r>
      <w:r w:rsidR="00D13EFF" w:rsidRPr="00E321EB">
        <w:rPr>
          <w:rFonts w:cs="Arial"/>
          <w:sz w:val="22"/>
          <w:szCs w:val="22"/>
        </w:rPr>
        <w:t xml:space="preserve"> Contract</w:t>
      </w:r>
      <w:r w:rsidRPr="00E321EB">
        <w:rPr>
          <w:rFonts w:cs="Arial"/>
          <w:sz w:val="22"/>
          <w:szCs w:val="22"/>
        </w:rPr>
        <w:t>, the Tenderer will be required to provide the Auditor-General or an authorised person with access to information, documents, records and Department assets, including those on the Tenderer's premises</w:t>
      </w:r>
      <w:r w:rsidR="00285A01" w:rsidRPr="00E321EB">
        <w:rPr>
          <w:rFonts w:cs="Arial"/>
          <w:sz w:val="22"/>
          <w:szCs w:val="22"/>
        </w:rPr>
        <w:t xml:space="preserve">.  </w:t>
      </w:r>
      <w:r w:rsidRPr="00E321EB">
        <w:rPr>
          <w:rFonts w:cs="Arial"/>
          <w:sz w:val="22"/>
          <w:szCs w:val="22"/>
        </w:rPr>
        <w:t xml:space="preserve">This will be required at reasonable times on giving reasonable notice for the purpose of carrying out the Auditor-General's functions and will be restricted to information and assets which are in the custody or control of the Tenderer, its employees, agents or Subcontractors, and which are related to the </w:t>
      </w:r>
      <w:r w:rsidR="001E5DF2" w:rsidRPr="00E321EB">
        <w:rPr>
          <w:rFonts w:cs="Arial"/>
          <w:sz w:val="22"/>
          <w:szCs w:val="22"/>
        </w:rPr>
        <w:t>Contract</w:t>
      </w:r>
      <w:r w:rsidR="00285A01" w:rsidRPr="00E321EB">
        <w:rPr>
          <w:rFonts w:cs="Arial"/>
          <w:sz w:val="22"/>
          <w:szCs w:val="22"/>
        </w:rPr>
        <w:t xml:space="preserve">.  </w:t>
      </w:r>
      <w:r w:rsidRPr="00E321EB">
        <w:rPr>
          <w:rFonts w:cs="Arial"/>
          <w:sz w:val="22"/>
          <w:szCs w:val="22"/>
        </w:rPr>
        <w:t>Such access will apply for the term of the</w:t>
      </w:r>
      <w:r w:rsidR="001E5DF2" w:rsidRPr="00E321EB">
        <w:rPr>
          <w:rFonts w:cs="Arial"/>
          <w:sz w:val="22"/>
          <w:szCs w:val="22"/>
        </w:rPr>
        <w:t xml:space="preserve"> Contract</w:t>
      </w:r>
      <w:r w:rsidRPr="00E321EB">
        <w:rPr>
          <w:rFonts w:cs="Arial"/>
          <w:sz w:val="22"/>
          <w:szCs w:val="22"/>
        </w:rPr>
        <w:t xml:space="preserve"> and for a period of 7 years from the date of expiration or termination of the </w:t>
      </w:r>
      <w:r w:rsidR="001E5DF2" w:rsidRPr="00E321EB">
        <w:rPr>
          <w:rFonts w:cs="Arial"/>
          <w:sz w:val="22"/>
          <w:szCs w:val="22"/>
        </w:rPr>
        <w:t>Contract</w:t>
      </w:r>
      <w:r w:rsidRPr="00E321EB">
        <w:rPr>
          <w:rFonts w:cs="Arial"/>
          <w:sz w:val="22"/>
          <w:szCs w:val="22"/>
        </w:rPr>
        <w:t>.</w:t>
      </w:r>
      <w:r w:rsidR="003368AA" w:rsidRPr="00E321EB">
        <w:rPr>
          <w:rFonts w:cs="Arial"/>
          <w:sz w:val="22"/>
          <w:szCs w:val="22"/>
        </w:rPr>
        <w:br/>
      </w:r>
    </w:p>
    <w:p w:rsidR="00397CE6" w:rsidRPr="00E321EB" w:rsidRDefault="006C385B" w:rsidP="004956C8">
      <w:pPr>
        <w:pStyle w:val="ListParagraph"/>
        <w:numPr>
          <w:ilvl w:val="0"/>
          <w:numId w:val="63"/>
        </w:numPr>
        <w:ind w:hanging="720"/>
        <w:rPr>
          <w:rFonts w:cs="Arial"/>
        </w:rPr>
      </w:pPr>
      <w:r w:rsidRPr="00E321EB">
        <w:rPr>
          <w:rFonts w:cs="Arial"/>
          <w:sz w:val="22"/>
          <w:szCs w:val="22"/>
        </w:rPr>
        <w:t xml:space="preserve">Tenderers should obtain, and will be deemed to have obtained, their own advice on the impact of the </w:t>
      </w:r>
      <w:r w:rsidRPr="00E321EB">
        <w:rPr>
          <w:rFonts w:cs="Arial"/>
          <w:i/>
          <w:sz w:val="22"/>
          <w:szCs w:val="22"/>
        </w:rPr>
        <w:t>Auditor-General Act 1997</w:t>
      </w:r>
      <w:r w:rsidRPr="00E321EB">
        <w:rPr>
          <w:rFonts w:cs="Arial"/>
          <w:sz w:val="22"/>
          <w:szCs w:val="22"/>
        </w:rPr>
        <w:t xml:space="preserve"> (Cth) on their participation in the Tender.</w:t>
      </w:r>
      <w:r w:rsidR="003368AA" w:rsidRPr="00E321EB">
        <w:rPr>
          <w:rFonts w:cs="Arial"/>
          <w:sz w:val="22"/>
          <w:szCs w:val="22"/>
        </w:rPr>
        <w:br/>
      </w:r>
      <w:r w:rsidR="003368AA" w:rsidRPr="00E321EB">
        <w:rPr>
          <w:rFonts w:cs="Arial"/>
        </w:rPr>
        <w:br/>
      </w:r>
    </w:p>
    <w:p w:rsidR="00C54C4E" w:rsidRPr="00E321EB" w:rsidRDefault="00C54C4E" w:rsidP="004956C8">
      <w:pPr>
        <w:pStyle w:val="Heading2"/>
        <w:numPr>
          <w:ilvl w:val="0"/>
          <w:numId w:val="79"/>
        </w:numPr>
        <w:ind w:left="709" w:hanging="709"/>
        <w:rPr>
          <w:rFonts w:ascii="Arial" w:hAnsi="Arial"/>
        </w:rPr>
      </w:pPr>
      <w:bookmarkStart w:id="383" w:name="_Toc423703169"/>
      <w:r w:rsidRPr="00E321EB">
        <w:rPr>
          <w:rFonts w:ascii="Arial" w:hAnsi="Arial"/>
        </w:rPr>
        <w:t>Freedom of Information and other rights to access information</w:t>
      </w:r>
      <w:bookmarkEnd w:id="383"/>
    </w:p>
    <w:p w:rsidR="00C54C4E" w:rsidRPr="00E321EB" w:rsidRDefault="00C54C4E" w:rsidP="004956C8">
      <w:pPr>
        <w:pStyle w:val="ListParagraph"/>
        <w:numPr>
          <w:ilvl w:val="0"/>
          <w:numId w:val="64"/>
        </w:numPr>
        <w:ind w:hanging="720"/>
        <w:rPr>
          <w:rFonts w:cs="Arial"/>
          <w:sz w:val="22"/>
          <w:szCs w:val="22"/>
        </w:rPr>
      </w:pPr>
      <w:r w:rsidRPr="00E321EB">
        <w:rPr>
          <w:rFonts w:cs="Arial"/>
          <w:sz w:val="22"/>
          <w:szCs w:val="22"/>
        </w:rPr>
        <w:t xml:space="preserve">The attention of Tenderers is drawn to the </w:t>
      </w:r>
      <w:r w:rsidRPr="00E321EB">
        <w:rPr>
          <w:rFonts w:cs="Arial"/>
          <w:i/>
          <w:sz w:val="22"/>
          <w:szCs w:val="22"/>
        </w:rPr>
        <w:t>Freedom of Information Act 1982</w:t>
      </w:r>
      <w:r w:rsidRPr="00E321EB">
        <w:rPr>
          <w:rFonts w:cs="Arial"/>
          <w:sz w:val="22"/>
          <w:szCs w:val="22"/>
        </w:rPr>
        <w:t xml:space="preserve"> (Cth), which gives members of the public right of access to documents in the possession of the Commonwealth and its agencies</w:t>
      </w:r>
      <w:r w:rsidR="00285A01" w:rsidRPr="00E321EB">
        <w:rPr>
          <w:rFonts w:cs="Arial"/>
          <w:sz w:val="22"/>
          <w:szCs w:val="22"/>
        </w:rPr>
        <w:t xml:space="preserve">. </w:t>
      </w:r>
      <w:r w:rsidR="0006030D" w:rsidRPr="00E321EB">
        <w:rPr>
          <w:rFonts w:cs="Arial"/>
          <w:sz w:val="22"/>
          <w:szCs w:val="22"/>
        </w:rPr>
        <w:br/>
      </w:r>
    </w:p>
    <w:p w:rsidR="00C54C4E" w:rsidRPr="00E321EB" w:rsidRDefault="00C54C4E" w:rsidP="004956C8">
      <w:pPr>
        <w:pStyle w:val="ListParagraph"/>
        <w:numPr>
          <w:ilvl w:val="0"/>
          <w:numId w:val="64"/>
        </w:numPr>
        <w:ind w:hanging="720"/>
        <w:rPr>
          <w:rFonts w:cs="Arial"/>
          <w:sz w:val="22"/>
          <w:szCs w:val="22"/>
        </w:rPr>
      </w:pPr>
      <w:r w:rsidRPr="00E321EB">
        <w:rPr>
          <w:rFonts w:cs="Arial"/>
          <w:sz w:val="22"/>
          <w:szCs w:val="22"/>
        </w:rPr>
        <w:t>The Act extends as far as possible the right of the community to access information (generally documents) in the possession of the Commonwealth, limited only by exceptions and exemptions necessary for the protection of essential public interests and the private and business affairs of persons in respect of whom information is collected and held by departments and public authorities</w:t>
      </w:r>
      <w:r w:rsidR="00285A01" w:rsidRPr="00E321EB">
        <w:rPr>
          <w:rFonts w:cs="Arial"/>
          <w:sz w:val="22"/>
          <w:szCs w:val="22"/>
        </w:rPr>
        <w:t>.</w:t>
      </w:r>
      <w:r w:rsidRPr="00E321EB">
        <w:rPr>
          <w:rFonts w:cs="Arial"/>
          <w:sz w:val="22"/>
          <w:szCs w:val="22"/>
        </w:rPr>
        <w:t xml:space="preserve"> </w:t>
      </w:r>
      <w:r w:rsidR="0006030D" w:rsidRPr="00E321EB">
        <w:rPr>
          <w:rFonts w:cs="Arial"/>
          <w:sz w:val="22"/>
          <w:szCs w:val="22"/>
        </w:rPr>
        <w:br/>
      </w:r>
    </w:p>
    <w:p w:rsidR="00C54C4E" w:rsidRPr="00E321EB" w:rsidRDefault="00C54C4E" w:rsidP="004956C8">
      <w:pPr>
        <w:pStyle w:val="ListParagraph"/>
        <w:numPr>
          <w:ilvl w:val="0"/>
          <w:numId w:val="64"/>
        </w:numPr>
        <w:ind w:hanging="720"/>
        <w:rPr>
          <w:rFonts w:cs="Arial"/>
          <w:sz w:val="22"/>
          <w:szCs w:val="22"/>
        </w:rPr>
      </w:pPr>
      <w:r w:rsidRPr="00E321EB">
        <w:rPr>
          <w:rFonts w:cs="Arial"/>
          <w:sz w:val="22"/>
          <w:szCs w:val="22"/>
        </w:rPr>
        <w:t xml:space="preserve">Rights of access also exist under other legislation, including the </w:t>
      </w:r>
      <w:r w:rsidRPr="00E321EB">
        <w:rPr>
          <w:rFonts w:cs="Arial"/>
          <w:i/>
          <w:sz w:val="22"/>
          <w:szCs w:val="22"/>
        </w:rPr>
        <w:t>Ombudsman Act 1976</w:t>
      </w:r>
      <w:r w:rsidRPr="00E321EB">
        <w:rPr>
          <w:rFonts w:cs="Arial"/>
          <w:sz w:val="22"/>
          <w:szCs w:val="22"/>
        </w:rPr>
        <w:t xml:space="preserve"> (Cth)</w:t>
      </w:r>
      <w:r w:rsidR="00835CB6" w:rsidRPr="00E321EB">
        <w:rPr>
          <w:rFonts w:cs="Arial"/>
          <w:sz w:val="22"/>
          <w:szCs w:val="22"/>
        </w:rPr>
        <w:t xml:space="preserve">. </w:t>
      </w:r>
      <w:r w:rsidRPr="00E321EB">
        <w:rPr>
          <w:rFonts w:cs="Arial"/>
          <w:sz w:val="22"/>
          <w:szCs w:val="22"/>
        </w:rPr>
        <w:t>Courts also have legal rights to access a wide range of information</w:t>
      </w:r>
      <w:r w:rsidR="006B6695" w:rsidRPr="00E321EB">
        <w:rPr>
          <w:rFonts w:cs="Arial"/>
          <w:sz w:val="22"/>
          <w:szCs w:val="22"/>
        </w:rPr>
        <w:t>.</w:t>
      </w:r>
      <w:r w:rsidR="0006030D" w:rsidRPr="00E321EB">
        <w:rPr>
          <w:rFonts w:cs="Arial"/>
          <w:sz w:val="22"/>
          <w:szCs w:val="22"/>
        </w:rPr>
        <w:br/>
      </w:r>
    </w:p>
    <w:p w:rsidR="00940A0C" w:rsidRPr="00E321EB" w:rsidRDefault="005C6AD7" w:rsidP="004956C8">
      <w:pPr>
        <w:pStyle w:val="ListParagraph"/>
        <w:numPr>
          <w:ilvl w:val="0"/>
          <w:numId w:val="64"/>
        </w:numPr>
        <w:ind w:hanging="720"/>
        <w:rPr>
          <w:rFonts w:cs="Arial"/>
        </w:rPr>
      </w:pPr>
      <w:r w:rsidRPr="00E321EB">
        <w:rPr>
          <w:rFonts w:cs="Arial"/>
          <w:sz w:val="22"/>
          <w:szCs w:val="22"/>
        </w:rPr>
        <w:t xml:space="preserve">Tenderers should also be aware of the </w:t>
      </w:r>
      <w:r w:rsidRPr="00E321EB">
        <w:rPr>
          <w:rFonts w:cs="Arial"/>
          <w:i/>
          <w:sz w:val="22"/>
          <w:szCs w:val="22"/>
        </w:rPr>
        <w:t>Australian Information Commissioner Act 2010</w:t>
      </w:r>
      <w:r w:rsidRPr="00E321EB">
        <w:rPr>
          <w:rFonts w:cs="Arial"/>
          <w:sz w:val="22"/>
          <w:szCs w:val="22"/>
        </w:rPr>
        <w:t xml:space="preserve"> (Cth), which </w:t>
      </w:r>
      <w:r w:rsidR="00E74215" w:rsidRPr="00E321EB">
        <w:rPr>
          <w:rFonts w:cs="Arial"/>
          <w:sz w:val="22"/>
          <w:szCs w:val="22"/>
        </w:rPr>
        <w:t>established</w:t>
      </w:r>
      <w:r w:rsidRPr="00E321EB">
        <w:rPr>
          <w:rFonts w:cs="Arial"/>
          <w:sz w:val="22"/>
          <w:szCs w:val="22"/>
        </w:rPr>
        <w:t xml:space="preserve"> the Office of the Australian Information Commissioner to perform </w:t>
      </w:r>
      <w:r w:rsidR="008E0EAF" w:rsidRPr="00E321EB">
        <w:rPr>
          <w:rFonts w:cs="Arial"/>
          <w:sz w:val="22"/>
          <w:szCs w:val="22"/>
        </w:rPr>
        <w:t>freedom of information, privacy and information policy</w:t>
      </w:r>
      <w:r w:rsidRPr="00E321EB">
        <w:rPr>
          <w:rFonts w:cs="Arial"/>
          <w:sz w:val="22"/>
          <w:szCs w:val="22"/>
        </w:rPr>
        <w:t xml:space="preserve"> functions.</w:t>
      </w:r>
      <w:r w:rsidR="0006030D" w:rsidRPr="00E321EB">
        <w:rPr>
          <w:rFonts w:cs="Arial"/>
          <w:sz w:val="22"/>
          <w:szCs w:val="22"/>
        </w:rPr>
        <w:br/>
      </w:r>
    </w:p>
    <w:p w:rsidR="006C385B" w:rsidRPr="00E321EB" w:rsidRDefault="006C385B" w:rsidP="004956C8">
      <w:pPr>
        <w:pStyle w:val="Heading2"/>
        <w:numPr>
          <w:ilvl w:val="0"/>
          <w:numId w:val="79"/>
        </w:numPr>
        <w:ind w:left="709" w:hanging="709"/>
        <w:rPr>
          <w:rFonts w:ascii="Arial" w:hAnsi="Arial"/>
        </w:rPr>
      </w:pPr>
      <w:bookmarkStart w:id="384" w:name="_Toc423703170"/>
      <w:r w:rsidRPr="00E321EB">
        <w:rPr>
          <w:rFonts w:ascii="Arial" w:hAnsi="Arial"/>
        </w:rPr>
        <w:t>Privacy</w:t>
      </w:r>
      <w:bookmarkEnd w:id="384"/>
    </w:p>
    <w:p w:rsidR="006C385B" w:rsidRPr="00E321EB" w:rsidRDefault="006C385B" w:rsidP="004956C8">
      <w:pPr>
        <w:pStyle w:val="ListParagraph"/>
        <w:numPr>
          <w:ilvl w:val="0"/>
          <w:numId w:val="65"/>
        </w:numPr>
        <w:ind w:hanging="720"/>
        <w:rPr>
          <w:rFonts w:cs="Arial"/>
          <w:sz w:val="22"/>
          <w:szCs w:val="22"/>
        </w:rPr>
      </w:pPr>
      <w:r w:rsidRPr="00E321EB">
        <w:rPr>
          <w:rFonts w:cs="Arial"/>
          <w:sz w:val="22"/>
          <w:szCs w:val="22"/>
        </w:rPr>
        <w:t xml:space="preserve">Tenderers are advised that it is Commonwealth policy to ensure that there is no loss of privacy protection when a Commonwealth </w:t>
      </w:r>
      <w:r w:rsidR="00425390" w:rsidRPr="00E321EB">
        <w:rPr>
          <w:rFonts w:cs="Arial"/>
          <w:sz w:val="22"/>
          <w:szCs w:val="22"/>
        </w:rPr>
        <w:t>entity</w:t>
      </w:r>
      <w:r w:rsidRPr="00E321EB">
        <w:rPr>
          <w:rFonts w:cs="Arial"/>
          <w:sz w:val="22"/>
          <w:szCs w:val="22"/>
        </w:rPr>
        <w:t xml:space="preserve"> contracts for the delivery of services</w:t>
      </w:r>
      <w:r w:rsidR="00285A01" w:rsidRPr="00E321EB">
        <w:rPr>
          <w:rFonts w:cs="Arial"/>
          <w:sz w:val="22"/>
          <w:szCs w:val="22"/>
        </w:rPr>
        <w:t xml:space="preserve">. </w:t>
      </w:r>
      <w:r w:rsidR="00C3451E" w:rsidRPr="00E321EB">
        <w:rPr>
          <w:rFonts w:cs="Arial"/>
          <w:sz w:val="22"/>
          <w:szCs w:val="22"/>
        </w:rPr>
        <w:br/>
      </w:r>
    </w:p>
    <w:p w:rsidR="006C385B" w:rsidRPr="00E321EB" w:rsidRDefault="006C385B" w:rsidP="004956C8">
      <w:pPr>
        <w:pStyle w:val="ListParagraph"/>
        <w:numPr>
          <w:ilvl w:val="0"/>
          <w:numId w:val="65"/>
        </w:numPr>
        <w:ind w:hanging="720"/>
        <w:rPr>
          <w:rFonts w:cs="Arial"/>
        </w:rPr>
      </w:pPr>
      <w:r w:rsidRPr="00E321EB">
        <w:rPr>
          <w:rFonts w:cs="Arial"/>
          <w:sz w:val="22"/>
          <w:szCs w:val="22"/>
        </w:rPr>
        <w:t xml:space="preserve">Without limiting any obligations under the </w:t>
      </w:r>
      <w:r w:rsidRPr="00E321EB">
        <w:rPr>
          <w:rFonts w:cs="Arial"/>
          <w:i/>
          <w:sz w:val="22"/>
          <w:szCs w:val="22"/>
        </w:rPr>
        <w:t>Privacy Act 1988</w:t>
      </w:r>
      <w:r w:rsidRPr="00E321EB">
        <w:rPr>
          <w:rFonts w:cs="Arial"/>
          <w:sz w:val="22"/>
          <w:szCs w:val="22"/>
        </w:rPr>
        <w:t xml:space="preserve"> (Cth), Tenderers who are selected as a result of this RFT process are required under the </w:t>
      </w:r>
      <w:r w:rsidR="001E5DF2" w:rsidRPr="00E321EB">
        <w:rPr>
          <w:rFonts w:cs="Arial"/>
          <w:sz w:val="22"/>
          <w:szCs w:val="22"/>
        </w:rPr>
        <w:t>Contract</w:t>
      </w:r>
      <w:r w:rsidRPr="00E321EB">
        <w:rPr>
          <w:rFonts w:cs="Arial"/>
          <w:sz w:val="22"/>
          <w:szCs w:val="22"/>
        </w:rPr>
        <w:t xml:space="preserve"> to agree not do an act, or engage in a practice, that would breach an </w:t>
      </w:r>
      <w:r w:rsidR="00CD2D34" w:rsidRPr="00E321EB">
        <w:rPr>
          <w:rFonts w:cs="Arial"/>
          <w:sz w:val="22"/>
          <w:szCs w:val="22"/>
        </w:rPr>
        <w:t xml:space="preserve">Australian </w:t>
      </w:r>
      <w:r w:rsidRPr="00E321EB">
        <w:rPr>
          <w:rFonts w:cs="Arial"/>
          <w:sz w:val="22"/>
          <w:szCs w:val="22"/>
        </w:rPr>
        <w:t xml:space="preserve">Privacy Principle under the </w:t>
      </w:r>
      <w:r w:rsidRPr="00E321EB">
        <w:rPr>
          <w:rFonts w:cs="Arial"/>
          <w:i/>
          <w:sz w:val="22"/>
          <w:szCs w:val="22"/>
        </w:rPr>
        <w:t>Privacy Act 1988</w:t>
      </w:r>
      <w:r w:rsidRPr="00E321EB">
        <w:rPr>
          <w:rFonts w:cs="Arial"/>
          <w:sz w:val="22"/>
          <w:szCs w:val="22"/>
        </w:rPr>
        <w:t xml:space="preserve"> (Cth) if done or engaged in by a Commonwealth </w:t>
      </w:r>
      <w:r w:rsidR="00CD2D34" w:rsidRPr="00E321EB">
        <w:rPr>
          <w:rFonts w:cs="Arial"/>
          <w:sz w:val="22"/>
          <w:szCs w:val="22"/>
        </w:rPr>
        <w:t xml:space="preserve">entity </w:t>
      </w:r>
      <w:r w:rsidRPr="00E321EB">
        <w:rPr>
          <w:rFonts w:cs="Arial"/>
          <w:sz w:val="22"/>
          <w:szCs w:val="22"/>
        </w:rPr>
        <w:t xml:space="preserve">to which the </w:t>
      </w:r>
      <w:r w:rsidR="00CD2D34" w:rsidRPr="00E321EB">
        <w:rPr>
          <w:rFonts w:cs="Arial"/>
          <w:sz w:val="22"/>
          <w:szCs w:val="22"/>
        </w:rPr>
        <w:t xml:space="preserve">Australian </w:t>
      </w:r>
      <w:r w:rsidRPr="00E321EB">
        <w:rPr>
          <w:rFonts w:cs="Arial"/>
          <w:sz w:val="22"/>
          <w:szCs w:val="22"/>
        </w:rPr>
        <w:t>Privacy Principles apply</w:t>
      </w:r>
      <w:r w:rsidR="00285A01" w:rsidRPr="00E321EB">
        <w:rPr>
          <w:rFonts w:cs="Arial"/>
          <w:sz w:val="22"/>
          <w:szCs w:val="22"/>
        </w:rPr>
        <w:t xml:space="preserve">.  </w:t>
      </w:r>
      <w:r w:rsidRPr="00E321EB">
        <w:rPr>
          <w:rFonts w:cs="Arial"/>
          <w:sz w:val="22"/>
          <w:szCs w:val="22"/>
        </w:rPr>
        <w:t xml:space="preserve">Tenderers selected as a result of this RFT process will also need to agree to impose those same </w:t>
      </w:r>
      <w:r w:rsidRPr="00E321EB">
        <w:rPr>
          <w:rFonts w:cs="Arial"/>
          <w:sz w:val="24"/>
          <w:szCs w:val="24"/>
        </w:rPr>
        <w:t>obligations on any Subcontractor engaged by the Tenderer.</w:t>
      </w:r>
    </w:p>
    <w:p w:rsidR="00C3451E" w:rsidRPr="00E321EB" w:rsidRDefault="00C3451E">
      <w:pPr>
        <w:spacing w:before="0" w:line="240" w:lineRule="auto"/>
        <w:rPr>
          <w:rFonts w:cs="Arial"/>
        </w:rPr>
      </w:pPr>
      <w:bookmarkStart w:id="385" w:name="_Toc423703171"/>
    </w:p>
    <w:p w:rsidR="00AC57BE" w:rsidRPr="00E321EB" w:rsidRDefault="00AC57BE" w:rsidP="004956C8">
      <w:pPr>
        <w:pStyle w:val="Heading2"/>
        <w:numPr>
          <w:ilvl w:val="0"/>
          <w:numId w:val="79"/>
        </w:numPr>
        <w:ind w:left="709" w:hanging="709"/>
        <w:rPr>
          <w:rFonts w:ascii="Arial" w:hAnsi="Arial"/>
        </w:rPr>
      </w:pPr>
      <w:r w:rsidRPr="00E321EB">
        <w:rPr>
          <w:rFonts w:ascii="Arial" w:hAnsi="Arial"/>
        </w:rPr>
        <w:t>CONFIDENTIALITY</w:t>
      </w:r>
      <w:bookmarkEnd w:id="385"/>
      <w:r w:rsidRPr="00E321EB">
        <w:rPr>
          <w:rFonts w:ascii="Arial" w:hAnsi="Arial"/>
        </w:rPr>
        <w:t xml:space="preserve"> </w:t>
      </w:r>
      <w:bookmarkEnd w:id="364"/>
      <w:bookmarkEnd w:id="365"/>
      <w:bookmarkEnd w:id="366"/>
      <w:bookmarkEnd w:id="367"/>
      <w:bookmarkEnd w:id="368"/>
      <w:bookmarkEnd w:id="369"/>
      <w:bookmarkEnd w:id="370"/>
      <w:bookmarkEnd w:id="371"/>
      <w:bookmarkEnd w:id="372"/>
      <w:bookmarkEnd w:id="373"/>
    </w:p>
    <w:p w:rsidR="0038601D" w:rsidRPr="00E321EB" w:rsidRDefault="0038601D" w:rsidP="004956C8">
      <w:pPr>
        <w:pStyle w:val="ListParagraph"/>
        <w:numPr>
          <w:ilvl w:val="0"/>
          <w:numId w:val="66"/>
        </w:numPr>
        <w:ind w:hanging="720"/>
        <w:rPr>
          <w:rFonts w:cs="Arial"/>
          <w:sz w:val="22"/>
          <w:szCs w:val="22"/>
        </w:rPr>
      </w:pPr>
      <w:bookmarkStart w:id="386" w:name="_Ref215935174"/>
      <w:bookmarkStart w:id="387" w:name="_Toc342399978"/>
      <w:bookmarkStart w:id="388" w:name="_Toc342400241"/>
      <w:r w:rsidRPr="00E321EB">
        <w:rPr>
          <w:rFonts w:cs="Arial"/>
          <w:sz w:val="22"/>
          <w:szCs w:val="22"/>
        </w:rPr>
        <w:t>The Department will, subject to this RFT, endeavour to treat the following information as confidential:</w:t>
      </w:r>
    </w:p>
    <w:p w:rsidR="0038601D" w:rsidRPr="00E321EB" w:rsidRDefault="0038601D" w:rsidP="004956C8">
      <w:pPr>
        <w:pStyle w:val="ListParagraph"/>
        <w:numPr>
          <w:ilvl w:val="1"/>
          <w:numId w:val="66"/>
        </w:numPr>
        <w:ind w:hanging="306"/>
        <w:rPr>
          <w:rFonts w:cs="Arial"/>
          <w:sz w:val="22"/>
          <w:szCs w:val="22"/>
        </w:rPr>
      </w:pPr>
      <w:bookmarkStart w:id="389" w:name="_Toc342399979"/>
      <w:bookmarkStart w:id="390" w:name="_Toc342400242"/>
      <w:r w:rsidRPr="00E321EB">
        <w:rPr>
          <w:rFonts w:cs="Arial"/>
          <w:sz w:val="22"/>
          <w:szCs w:val="22"/>
        </w:rPr>
        <w:t xml:space="preserve">all </w:t>
      </w:r>
      <w:r w:rsidR="00112249" w:rsidRPr="00E321EB">
        <w:rPr>
          <w:rFonts w:cs="Arial"/>
          <w:sz w:val="22"/>
          <w:szCs w:val="22"/>
        </w:rPr>
        <w:t xml:space="preserve">Tenders </w:t>
      </w:r>
      <w:r w:rsidRPr="00E321EB">
        <w:rPr>
          <w:rFonts w:cs="Arial"/>
          <w:sz w:val="22"/>
          <w:szCs w:val="22"/>
        </w:rPr>
        <w:t>received prior to the award of a contract;</w:t>
      </w:r>
      <w:bookmarkEnd w:id="389"/>
      <w:bookmarkEnd w:id="390"/>
    </w:p>
    <w:p w:rsidR="0038601D" w:rsidRPr="00E321EB" w:rsidRDefault="0038601D" w:rsidP="004956C8">
      <w:pPr>
        <w:pStyle w:val="ListParagraph"/>
        <w:numPr>
          <w:ilvl w:val="1"/>
          <w:numId w:val="66"/>
        </w:numPr>
        <w:ind w:hanging="306"/>
        <w:rPr>
          <w:rFonts w:cs="Arial"/>
          <w:sz w:val="22"/>
          <w:szCs w:val="22"/>
        </w:rPr>
      </w:pPr>
      <w:bookmarkStart w:id="391" w:name="_Toc342399980"/>
      <w:bookmarkStart w:id="392" w:name="_Toc342400243"/>
      <w:r w:rsidRPr="00E321EB">
        <w:rPr>
          <w:rFonts w:cs="Arial"/>
          <w:sz w:val="22"/>
          <w:szCs w:val="22"/>
        </w:rPr>
        <w:t xml:space="preserve">all unsuccessful </w:t>
      </w:r>
      <w:r w:rsidR="00112249" w:rsidRPr="00E321EB">
        <w:rPr>
          <w:rFonts w:cs="Arial"/>
          <w:sz w:val="22"/>
          <w:szCs w:val="22"/>
        </w:rPr>
        <w:t>Tenders</w:t>
      </w:r>
      <w:r w:rsidRPr="00E321EB">
        <w:rPr>
          <w:rFonts w:cs="Arial"/>
          <w:sz w:val="22"/>
          <w:szCs w:val="22"/>
        </w:rPr>
        <w:t>, following the award of a contract;</w:t>
      </w:r>
      <w:bookmarkEnd w:id="391"/>
      <w:bookmarkEnd w:id="392"/>
    </w:p>
    <w:p w:rsidR="0038601D" w:rsidRPr="00E321EB" w:rsidRDefault="0038601D" w:rsidP="004956C8">
      <w:pPr>
        <w:pStyle w:val="ListParagraph"/>
        <w:numPr>
          <w:ilvl w:val="1"/>
          <w:numId w:val="66"/>
        </w:numPr>
        <w:ind w:hanging="306"/>
        <w:rPr>
          <w:rFonts w:cs="Arial"/>
          <w:sz w:val="22"/>
          <w:szCs w:val="22"/>
        </w:rPr>
      </w:pPr>
      <w:bookmarkStart w:id="393" w:name="_Toc342399981"/>
      <w:bookmarkStart w:id="394" w:name="_Toc342400244"/>
      <w:r w:rsidRPr="00E321EB">
        <w:rPr>
          <w:rFonts w:cs="Arial"/>
          <w:sz w:val="22"/>
          <w:szCs w:val="22"/>
        </w:rPr>
        <w:t xml:space="preserve">all successful </w:t>
      </w:r>
      <w:r w:rsidR="00112249" w:rsidRPr="00E321EB">
        <w:rPr>
          <w:rFonts w:cs="Arial"/>
          <w:sz w:val="22"/>
          <w:szCs w:val="22"/>
        </w:rPr>
        <w:t>Tenders</w:t>
      </w:r>
      <w:r w:rsidRPr="00E321EB">
        <w:rPr>
          <w:rFonts w:cs="Arial"/>
          <w:sz w:val="22"/>
          <w:szCs w:val="22"/>
        </w:rPr>
        <w:t>, following the award of a contract but only to the extent that:</w:t>
      </w:r>
      <w:bookmarkEnd w:id="393"/>
      <w:bookmarkEnd w:id="394"/>
    </w:p>
    <w:p w:rsidR="0038601D" w:rsidRPr="00E321EB" w:rsidRDefault="0038601D" w:rsidP="004956C8">
      <w:pPr>
        <w:pStyle w:val="ListParagraph"/>
        <w:numPr>
          <w:ilvl w:val="2"/>
          <w:numId w:val="66"/>
        </w:numPr>
        <w:rPr>
          <w:rFonts w:cs="Arial"/>
          <w:sz w:val="22"/>
          <w:szCs w:val="22"/>
        </w:rPr>
      </w:pPr>
      <w:r w:rsidRPr="00E321EB">
        <w:rPr>
          <w:rFonts w:cs="Arial"/>
          <w:sz w:val="22"/>
          <w:szCs w:val="22"/>
        </w:rPr>
        <w:t xml:space="preserve">the </w:t>
      </w:r>
      <w:r w:rsidR="00112249" w:rsidRPr="00E321EB">
        <w:rPr>
          <w:rFonts w:cs="Arial"/>
          <w:sz w:val="22"/>
          <w:szCs w:val="22"/>
        </w:rPr>
        <w:t xml:space="preserve">successful Tenderer </w:t>
      </w:r>
      <w:r w:rsidRPr="00E321EB">
        <w:rPr>
          <w:rFonts w:cs="Arial"/>
          <w:sz w:val="22"/>
          <w:szCs w:val="22"/>
        </w:rPr>
        <w:t xml:space="preserve">requests that specific information in that </w:t>
      </w:r>
      <w:r w:rsidR="00112249" w:rsidRPr="00E321EB">
        <w:rPr>
          <w:rFonts w:cs="Arial"/>
          <w:sz w:val="22"/>
          <w:szCs w:val="22"/>
        </w:rPr>
        <w:t xml:space="preserve">Tender </w:t>
      </w:r>
      <w:r w:rsidRPr="00E321EB">
        <w:rPr>
          <w:rFonts w:cs="Arial"/>
          <w:sz w:val="22"/>
          <w:szCs w:val="22"/>
        </w:rPr>
        <w:t>be kept confidential; and</w:t>
      </w:r>
    </w:p>
    <w:p w:rsidR="0038601D" w:rsidRPr="00E321EB" w:rsidRDefault="0038601D" w:rsidP="004956C8">
      <w:pPr>
        <w:pStyle w:val="ListParagraph"/>
        <w:numPr>
          <w:ilvl w:val="2"/>
          <w:numId w:val="66"/>
        </w:numPr>
        <w:rPr>
          <w:rFonts w:cs="Arial"/>
          <w:sz w:val="22"/>
          <w:szCs w:val="22"/>
        </w:rPr>
      </w:pPr>
      <w:r w:rsidRPr="00E321EB">
        <w:rPr>
          <w:rFonts w:cs="Arial"/>
          <w:sz w:val="22"/>
          <w:szCs w:val="22"/>
        </w:rPr>
        <w:t xml:space="preserve">the Department has determined that specific information is to be kept confidential in accordance with the </w:t>
      </w:r>
      <w:hyperlink r:id="rId22" w:history="1">
        <w:r w:rsidR="00936FB2" w:rsidRPr="00E321EB">
          <w:rPr>
            <w:rStyle w:val="Hyperlink"/>
            <w:rFonts w:cs="Arial"/>
            <w:sz w:val="22"/>
            <w:szCs w:val="22"/>
          </w:rPr>
          <w:t>Confidentiality Throughout the Procurement Cycle</w:t>
        </w:r>
      </w:hyperlink>
      <w:r w:rsidRPr="00E321EB">
        <w:rPr>
          <w:rFonts w:cs="Arial"/>
          <w:i/>
          <w:sz w:val="22"/>
          <w:szCs w:val="22"/>
        </w:rPr>
        <w:t xml:space="preserve"> </w:t>
      </w:r>
      <w:r w:rsidRPr="00E321EB">
        <w:rPr>
          <w:rFonts w:cs="Arial"/>
          <w:sz w:val="22"/>
          <w:szCs w:val="22"/>
        </w:rPr>
        <w:t xml:space="preserve">from the Department of Finance and has agreed, pursuant to the </w:t>
      </w:r>
      <w:r w:rsidR="009975E7" w:rsidRPr="00E321EB">
        <w:rPr>
          <w:rFonts w:cs="Arial"/>
          <w:sz w:val="22"/>
          <w:szCs w:val="22"/>
        </w:rPr>
        <w:t xml:space="preserve">Contract </w:t>
      </w:r>
      <w:r w:rsidRPr="00E321EB">
        <w:rPr>
          <w:rFonts w:cs="Arial"/>
          <w:sz w:val="22"/>
          <w:szCs w:val="22"/>
        </w:rPr>
        <w:t xml:space="preserve">with the </w:t>
      </w:r>
      <w:r w:rsidR="009975E7" w:rsidRPr="00E321EB">
        <w:rPr>
          <w:rFonts w:cs="Arial"/>
          <w:sz w:val="22"/>
          <w:szCs w:val="22"/>
        </w:rPr>
        <w:t>successful Tenderer</w:t>
      </w:r>
      <w:r w:rsidRPr="00E321EB">
        <w:rPr>
          <w:rFonts w:cs="Arial"/>
          <w:sz w:val="22"/>
          <w:szCs w:val="22"/>
        </w:rPr>
        <w:t>, to keep that information confidential.</w:t>
      </w:r>
      <w:r w:rsidR="00724C10" w:rsidRPr="00E321EB">
        <w:rPr>
          <w:rFonts w:cs="Arial"/>
          <w:sz w:val="22"/>
          <w:szCs w:val="22"/>
        </w:rPr>
        <w:br/>
      </w:r>
    </w:p>
    <w:p w:rsidR="0045299E" w:rsidRPr="00E321EB" w:rsidRDefault="0045299E" w:rsidP="004956C8">
      <w:pPr>
        <w:pStyle w:val="ListParagraph"/>
        <w:numPr>
          <w:ilvl w:val="0"/>
          <w:numId w:val="66"/>
        </w:numPr>
        <w:ind w:hanging="720"/>
        <w:rPr>
          <w:rFonts w:cs="Arial"/>
          <w:sz w:val="22"/>
          <w:szCs w:val="22"/>
        </w:rPr>
      </w:pPr>
      <w:bookmarkStart w:id="395" w:name="_Ref366148747"/>
      <w:r w:rsidRPr="00E321EB">
        <w:rPr>
          <w:rFonts w:cs="Arial"/>
          <w:sz w:val="22"/>
          <w:szCs w:val="22"/>
        </w:rPr>
        <w:t>The Department will not be taken to have breached any obligation to keep information provided by Tenderers confidential to the extent that the information:</w:t>
      </w:r>
      <w:bookmarkEnd w:id="395"/>
    </w:p>
    <w:p w:rsidR="0045299E" w:rsidRPr="00E321EB" w:rsidRDefault="0045299E" w:rsidP="004956C8">
      <w:pPr>
        <w:pStyle w:val="ListParagraph"/>
        <w:numPr>
          <w:ilvl w:val="1"/>
          <w:numId w:val="66"/>
        </w:numPr>
        <w:ind w:hanging="306"/>
        <w:rPr>
          <w:rFonts w:cs="Arial"/>
          <w:sz w:val="22"/>
          <w:szCs w:val="22"/>
        </w:rPr>
      </w:pPr>
      <w:r w:rsidRPr="00E321EB">
        <w:rPr>
          <w:rFonts w:cs="Arial"/>
          <w:sz w:val="22"/>
          <w:szCs w:val="22"/>
        </w:rPr>
        <w:t xml:space="preserve">is disclosed by </w:t>
      </w:r>
      <w:r w:rsidR="00B44DD0" w:rsidRPr="00E321EB">
        <w:rPr>
          <w:rFonts w:cs="Arial"/>
          <w:sz w:val="22"/>
          <w:szCs w:val="22"/>
        </w:rPr>
        <w:t>the Department</w:t>
      </w:r>
      <w:r w:rsidRPr="00E321EB">
        <w:rPr>
          <w:rFonts w:cs="Arial"/>
          <w:sz w:val="22"/>
          <w:szCs w:val="22"/>
        </w:rPr>
        <w:t xml:space="preserve"> to its advisers, officers, employees or subcontractors solely in order to conduct th</w:t>
      </w:r>
      <w:r w:rsidR="00AA3560" w:rsidRPr="00E321EB">
        <w:rPr>
          <w:rFonts w:cs="Arial"/>
          <w:sz w:val="22"/>
          <w:szCs w:val="22"/>
        </w:rPr>
        <w:t>is</w:t>
      </w:r>
      <w:r w:rsidRPr="00E321EB">
        <w:rPr>
          <w:rFonts w:cs="Arial"/>
          <w:sz w:val="22"/>
          <w:szCs w:val="22"/>
        </w:rPr>
        <w:t xml:space="preserve"> RFT process or to prepare and manage any resultant contract;</w:t>
      </w:r>
    </w:p>
    <w:p w:rsidR="0045299E" w:rsidRPr="00E321EB" w:rsidRDefault="0045299E" w:rsidP="004956C8">
      <w:pPr>
        <w:pStyle w:val="ListParagraph"/>
        <w:numPr>
          <w:ilvl w:val="1"/>
          <w:numId w:val="66"/>
        </w:numPr>
        <w:ind w:hanging="306"/>
        <w:rPr>
          <w:rFonts w:cs="Arial"/>
          <w:sz w:val="22"/>
          <w:szCs w:val="22"/>
        </w:rPr>
      </w:pPr>
      <w:r w:rsidRPr="00E321EB">
        <w:rPr>
          <w:rFonts w:cs="Arial"/>
          <w:sz w:val="22"/>
          <w:szCs w:val="22"/>
        </w:rPr>
        <w:t xml:space="preserve">is disclosed to </w:t>
      </w:r>
      <w:r w:rsidR="00B44DD0" w:rsidRPr="00E321EB">
        <w:rPr>
          <w:rFonts w:cs="Arial"/>
          <w:sz w:val="22"/>
          <w:szCs w:val="22"/>
        </w:rPr>
        <w:t>the Department</w:t>
      </w:r>
      <w:r w:rsidRPr="00E321EB">
        <w:rPr>
          <w:rFonts w:cs="Arial"/>
          <w:sz w:val="22"/>
          <w:szCs w:val="22"/>
        </w:rPr>
        <w:t>’s internal management personnel, solely to enable effective management or auditing of th</w:t>
      </w:r>
      <w:r w:rsidR="00AA3560" w:rsidRPr="00E321EB">
        <w:rPr>
          <w:rFonts w:cs="Arial"/>
          <w:sz w:val="22"/>
          <w:szCs w:val="22"/>
        </w:rPr>
        <w:t>is</w:t>
      </w:r>
      <w:r w:rsidRPr="00E321EB">
        <w:rPr>
          <w:rFonts w:cs="Arial"/>
          <w:sz w:val="22"/>
          <w:szCs w:val="22"/>
        </w:rPr>
        <w:t xml:space="preserve"> RFT process;</w:t>
      </w:r>
    </w:p>
    <w:p w:rsidR="0045299E" w:rsidRPr="00E321EB" w:rsidRDefault="0045299E" w:rsidP="004956C8">
      <w:pPr>
        <w:pStyle w:val="ListParagraph"/>
        <w:numPr>
          <w:ilvl w:val="1"/>
          <w:numId w:val="66"/>
        </w:numPr>
        <w:ind w:hanging="306"/>
        <w:rPr>
          <w:rFonts w:cs="Arial"/>
          <w:sz w:val="22"/>
          <w:szCs w:val="22"/>
        </w:rPr>
      </w:pPr>
      <w:r w:rsidRPr="00E321EB">
        <w:rPr>
          <w:rFonts w:cs="Arial"/>
          <w:sz w:val="22"/>
          <w:szCs w:val="22"/>
        </w:rPr>
        <w:t xml:space="preserve">is disclosed by </w:t>
      </w:r>
      <w:r w:rsidR="00B44DD0" w:rsidRPr="00E321EB">
        <w:rPr>
          <w:rFonts w:cs="Arial"/>
          <w:sz w:val="22"/>
          <w:szCs w:val="22"/>
        </w:rPr>
        <w:t>the Department</w:t>
      </w:r>
      <w:r w:rsidRPr="00E321EB">
        <w:rPr>
          <w:rFonts w:cs="Arial"/>
          <w:sz w:val="22"/>
          <w:szCs w:val="22"/>
        </w:rPr>
        <w:t xml:space="preserve"> to the responsible Minister;</w:t>
      </w:r>
    </w:p>
    <w:p w:rsidR="0045299E" w:rsidRPr="00E321EB" w:rsidRDefault="0045299E" w:rsidP="004956C8">
      <w:pPr>
        <w:pStyle w:val="ListParagraph"/>
        <w:numPr>
          <w:ilvl w:val="1"/>
          <w:numId w:val="66"/>
        </w:numPr>
        <w:ind w:hanging="306"/>
        <w:rPr>
          <w:rFonts w:cs="Arial"/>
          <w:sz w:val="22"/>
          <w:szCs w:val="22"/>
        </w:rPr>
      </w:pPr>
      <w:r w:rsidRPr="00E321EB">
        <w:rPr>
          <w:rFonts w:cs="Arial"/>
          <w:sz w:val="22"/>
          <w:szCs w:val="22"/>
        </w:rPr>
        <w:t>is disclosed by</w:t>
      </w:r>
      <w:r w:rsidR="00B44DD0" w:rsidRPr="00E321EB">
        <w:rPr>
          <w:rFonts w:cs="Arial"/>
          <w:sz w:val="22"/>
          <w:szCs w:val="22"/>
        </w:rPr>
        <w:t xml:space="preserve"> the Department</w:t>
      </w:r>
      <w:r w:rsidRPr="00E321EB">
        <w:rPr>
          <w:rFonts w:cs="Arial"/>
          <w:sz w:val="22"/>
          <w:szCs w:val="22"/>
        </w:rPr>
        <w:t xml:space="preserve"> in response to a request by a House or a Committee of the Parliament of the Commonwealth of Australia;</w:t>
      </w:r>
    </w:p>
    <w:p w:rsidR="0045299E" w:rsidRPr="00E321EB" w:rsidRDefault="0045299E" w:rsidP="004956C8">
      <w:pPr>
        <w:pStyle w:val="ListParagraph"/>
        <w:numPr>
          <w:ilvl w:val="1"/>
          <w:numId w:val="66"/>
        </w:numPr>
        <w:ind w:hanging="306"/>
        <w:rPr>
          <w:rFonts w:cs="Arial"/>
          <w:sz w:val="22"/>
          <w:szCs w:val="22"/>
        </w:rPr>
      </w:pPr>
      <w:r w:rsidRPr="00E321EB">
        <w:rPr>
          <w:rFonts w:cs="Arial"/>
          <w:sz w:val="22"/>
          <w:szCs w:val="22"/>
        </w:rPr>
        <w:t xml:space="preserve">is shared by </w:t>
      </w:r>
      <w:r w:rsidR="00B44DD0" w:rsidRPr="00E321EB">
        <w:rPr>
          <w:rFonts w:cs="Arial"/>
          <w:sz w:val="22"/>
          <w:szCs w:val="22"/>
        </w:rPr>
        <w:t>the Department</w:t>
      </w:r>
      <w:r w:rsidRPr="00E321EB">
        <w:rPr>
          <w:rFonts w:cs="Arial"/>
          <w:sz w:val="22"/>
          <w:szCs w:val="22"/>
        </w:rPr>
        <w:t xml:space="preserve"> within </w:t>
      </w:r>
      <w:r w:rsidR="00B44DD0" w:rsidRPr="00E321EB">
        <w:rPr>
          <w:rFonts w:cs="Arial"/>
          <w:sz w:val="22"/>
          <w:szCs w:val="22"/>
        </w:rPr>
        <w:t>the Department</w:t>
      </w:r>
      <w:r w:rsidRPr="00E321EB">
        <w:rPr>
          <w:rFonts w:cs="Arial"/>
          <w:sz w:val="22"/>
          <w:szCs w:val="22"/>
        </w:rPr>
        <w:t xml:space="preserve">’s organisation, or with another Commonwealth </w:t>
      </w:r>
      <w:r w:rsidR="00CD2D34" w:rsidRPr="00E321EB">
        <w:rPr>
          <w:rFonts w:cs="Arial"/>
          <w:sz w:val="22"/>
          <w:szCs w:val="22"/>
        </w:rPr>
        <w:t>entity</w:t>
      </w:r>
      <w:r w:rsidRPr="00E321EB">
        <w:rPr>
          <w:rFonts w:cs="Arial"/>
          <w:sz w:val="22"/>
          <w:szCs w:val="22"/>
        </w:rPr>
        <w:t>, where this serves the Commonwealth’s legitimate interests;</w:t>
      </w:r>
    </w:p>
    <w:p w:rsidR="0045299E" w:rsidRPr="00E321EB" w:rsidRDefault="0045299E" w:rsidP="004956C8">
      <w:pPr>
        <w:pStyle w:val="ListParagraph"/>
        <w:numPr>
          <w:ilvl w:val="1"/>
          <w:numId w:val="66"/>
        </w:numPr>
        <w:ind w:hanging="306"/>
        <w:rPr>
          <w:rFonts w:cs="Arial"/>
          <w:sz w:val="22"/>
          <w:szCs w:val="22"/>
        </w:rPr>
      </w:pPr>
      <w:r w:rsidRPr="00E321EB">
        <w:rPr>
          <w:rFonts w:cs="Arial"/>
          <w:sz w:val="22"/>
          <w:szCs w:val="22"/>
        </w:rPr>
        <w:t xml:space="preserve">is authorised or required by law to be disclosed; </w:t>
      </w:r>
    </w:p>
    <w:p w:rsidR="0045299E" w:rsidRPr="00E321EB" w:rsidRDefault="0045299E" w:rsidP="004956C8">
      <w:pPr>
        <w:pStyle w:val="ListParagraph"/>
        <w:numPr>
          <w:ilvl w:val="1"/>
          <w:numId w:val="66"/>
        </w:numPr>
        <w:ind w:hanging="306"/>
        <w:rPr>
          <w:rFonts w:cs="Arial"/>
          <w:sz w:val="22"/>
          <w:szCs w:val="22"/>
        </w:rPr>
      </w:pPr>
      <w:r w:rsidRPr="00E321EB">
        <w:rPr>
          <w:rFonts w:cs="Arial"/>
          <w:sz w:val="22"/>
          <w:szCs w:val="22"/>
        </w:rPr>
        <w:t xml:space="preserve">is disclosed to meet </w:t>
      </w:r>
      <w:r w:rsidR="00B44DD0" w:rsidRPr="00E321EB">
        <w:rPr>
          <w:rFonts w:cs="Arial"/>
          <w:sz w:val="22"/>
          <w:szCs w:val="22"/>
        </w:rPr>
        <w:t>the Department</w:t>
      </w:r>
      <w:r w:rsidRPr="00E321EB">
        <w:rPr>
          <w:rFonts w:cs="Arial"/>
          <w:sz w:val="22"/>
          <w:szCs w:val="22"/>
        </w:rPr>
        <w:t>’s reporting or accountability requirements, including, without limitation:</w:t>
      </w:r>
    </w:p>
    <w:p w:rsidR="0045299E" w:rsidRPr="00E321EB" w:rsidRDefault="0045299E" w:rsidP="004956C8">
      <w:pPr>
        <w:pStyle w:val="ListParagraph"/>
        <w:numPr>
          <w:ilvl w:val="2"/>
          <w:numId w:val="66"/>
        </w:numPr>
        <w:ind w:left="2268" w:hanging="283"/>
        <w:rPr>
          <w:rFonts w:cs="Arial"/>
          <w:sz w:val="22"/>
          <w:szCs w:val="22"/>
        </w:rPr>
      </w:pPr>
      <w:r w:rsidRPr="00E321EB">
        <w:rPr>
          <w:rFonts w:cs="Arial"/>
          <w:sz w:val="22"/>
          <w:szCs w:val="22"/>
        </w:rPr>
        <w:t xml:space="preserve">under the </w:t>
      </w:r>
      <w:r w:rsidR="00CD2D34" w:rsidRPr="00E321EB">
        <w:rPr>
          <w:rFonts w:cs="Arial"/>
          <w:i/>
          <w:sz w:val="22"/>
          <w:szCs w:val="22"/>
        </w:rPr>
        <w:t xml:space="preserve">Public Governance, Performance and Accountability Act </w:t>
      </w:r>
      <w:r w:rsidR="00936FB2" w:rsidRPr="00E321EB">
        <w:rPr>
          <w:rFonts w:cs="Arial"/>
          <w:i/>
          <w:sz w:val="22"/>
          <w:szCs w:val="22"/>
        </w:rPr>
        <w:t xml:space="preserve">2013 </w:t>
      </w:r>
      <w:r w:rsidR="006B6695" w:rsidRPr="00E321EB">
        <w:rPr>
          <w:rFonts w:cs="Arial"/>
          <w:sz w:val="22"/>
          <w:szCs w:val="22"/>
        </w:rPr>
        <w:t>(Cth) or other legislation</w:t>
      </w:r>
      <w:r w:rsidRPr="00E321EB">
        <w:rPr>
          <w:rFonts w:cs="Arial"/>
          <w:sz w:val="22"/>
          <w:szCs w:val="22"/>
        </w:rPr>
        <w:t>;</w:t>
      </w:r>
    </w:p>
    <w:p w:rsidR="0045299E" w:rsidRPr="00E321EB" w:rsidRDefault="0045299E" w:rsidP="004956C8">
      <w:pPr>
        <w:pStyle w:val="ListParagraph"/>
        <w:numPr>
          <w:ilvl w:val="2"/>
          <w:numId w:val="66"/>
        </w:numPr>
        <w:ind w:left="2268" w:hanging="283"/>
        <w:rPr>
          <w:rFonts w:cs="Arial"/>
          <w:sz w:val="22"/>
          <w:szCs w:val="22"/>
        </w:rPr>
      </w:pPr>
      <w:r w:rsidRPr="00E321EB">
        <w:rPr>
          <w:rFonts w:cs="Arial"/>
          <w:sz w:val="22"/>
          <w:szCs w:val="22"/>
        </w:rPr>
        <w:t xml:space="preserve">to the Australian National Audit Office or any other auditor appointed by </w:t>
      </w:r>
      <w:r w:rsidR="00B44DD0" w:rsidRPr="00E321EB">
        <w:rPr>
          <w:rFonts w:cs="Arial"/>
          <w:sz w:val="22"/>
          <w:szCs w:val="22"/>
        </w:rPr>
        <w:t>the Department</w:t>
      </w:r>
      <w:r w:rsidRPr="00E321EB">
        <w:rPr>
          <w:rFonts w:cs="Arial"/>
          <w:sz w:val="22"/>
          <w:szCs w:val="22"/>
        </w:rPr>
        <w:t>;</w:t>
      </w:r>
    </w:p>
    <w:p w:rsidR="0045299E" w:rsidRPr="00E321EB" w:rsidRDefault="0045299E" w:rsidP="004956C8">
      <w:pPr>
        <w:pStyle w:val="ListParagraph"/>
        <w:numPr>
          <w:ilvl w:val="2"/>
          <w:numId w:val="66"/>
        </w:numPr>
        <w:ind w:left="2268" w:hanging="283"/>
        <w:rPr>
          <w:rFonts w:cs="Arial"/>
          <w:sz w:val="22"/>
          <w:szCs w:val="22"/>
        </w:rPr>
      </w:pPr>
      <w:r w:rsidRPr="00E321EB">
        <w:rPr>
          <w:rFonts w:cs="Arial"/>
          <w:sz w:val="22"/>
          <w:szCs w:val="22"/>
        </w:rPr>
        <w:t xml:space="preserve">in accordance with the provisions that require notification of Commonwealth contracts on the </w:t>
      </w:r>
      <w:hyperlink r:id="rId23" w:history="1">
        <w:r w:rsidRPr="00E321EB">
          <w:rPr>
            <w:rStyle w:val="Hyperlink"/>
            <w:rFonts w:cs="Arial"/>
            <w:sz w:val="22"/>
            <w:szCs w:val="22"/>
          </w:rPr>
          <w:t>AusTender</w:t>
        </w:r>
      </w:hyperlink>
      <w:r w:rsidRPr="00E321EB">
        <w:rPr>
          <w:rFonts w:cs="Arial"/>
          <w:sz w:val="22"/>
          <w:szCs w:val="22"/>
        </w:rPr>
        <w:t xml:space="preserve"> website;</w:t>
      </w:r>
    </w:p>
    <w:p w:rsidR="0045299E" w:rsidRPr="00E321EB" w:rsidRDefault="0045299E" w:rsidP="004956C8">
      <w:pPr>
        <w:pStyle w:val="ListParagraph"/>
        <w:numPr>
          <w:ilvl w:val="2"/>
          <w:numId w:val="66"/>
        </w:numPr>
        <w:ind w:left="2268" w:hanging="283"/>
        <w:rPr>
          <w:rFonts w:cs="Arial"/>
          <w:sz w:val="22"/>
          <w:szCs w:val="22"/>
        </w:rPr>
      </w:pPr>
      <w:r w:rsidRPr="00E321EB">
        <w:rPr>
          <w:rFonts w:cs="Arial"/>
          <w:sz w:val="22"/>
          <w:szCs w:val="22"/>
        </w:rPr>
        <w:t>to the Commonwealth Ombudsman; or</w:t>
      </w:r>
    </w:p>
    <w:p w:rsidR="00130403" w:rsidRPr="00E321EB" w:rsidRDefault="0045299E" w:rsidP="004956C8">
      <w:pPr>
        <w:pStyle w:val="ListParagraph"/>
        <w:numPr>
          <w:ilvl w:val="1"/>
          <w:numId w:val="66"/>
        </w:numPr>
        <w:ind w:hanging="306"/>
        <w:rPr>
          <w:rFonts w:cs="Arial"/>
          <w:sz w:val="22"/>
          <w:szCs w:val="22"/>
        </w:rPr>
      </w:pPr>
      <w:r w:rsidRPr="00E321EB">
        <w:rPr>
          <w:rFonts w:cs="Arial"/>
          <w:sz w:val="22"/>
          <w:szCs w:val="22"/>
        </w:rPr>
        <w:t>is in the public domain otherwise than due to a breach of the relevant obligations of confidentiality.</w:t>
      </w:r>
      <w:bookmarkStart w:id="396" w:name="_Toc342399987"/>
      <w:bookmarkStart w:id="397" w:name="_Toc342400250"/>
      <w:bookmarkEnd w:id="386"/>
      <w:bookmarkEnd w:id="387"/>
      <w:bookmarkEnd w:id="388"/>
    </w:p>
    <w:p w:rsidR="00724C10" w:rsidRPr="00E321EB" w:rsidRDefault="00724C10" w:rsidP="00130403">
      <w:pPr>
        <w:pStyle w:val="ListParagraph"/>
        <w:ind w:left="1440"/>
        <w:rPr>
          <w:rFonts w:cs="Arial"/>
        </w:rPr>
      </w:pPr>
    </w:p>
    <w:p w:rsidR="00AC57BE" w:rsidRPr="00E321EB" w:rsidRDefault="00AC57BE" w:rsidP="004956C8">
      <w:pPr>
        <w:pStyle w:val="ListParagraph"/>
        <w:numPr>
          <w:ilvl w:val="0"/>
          <w:numId w:val="66"/>
        </w:numPr>
        <w:ind w:hanging="720"/>
        <w:rPr>
          <w:rFonts w:cs="Arial"/>
          <w:sz w:val="22"/>
          <w:szCs w:val="22"/>
        </w:rPr>
      </w:pPr>
      <w:r w:rsidRPr="00E321EB">
        <w:rPr>
          <w:rFonts w:cs="Arial"/>
          <w:sz w:val="22"/>
          <w:szCs w:val="22"/>
        </w:rPr>
        <w:t>Tenderers should be aware that the Department, as a</w:t>
      </w:r>
      <w:r w:rsidR="006E4DE0" w:rsidRPr="00E321EB">
        <w:rPr>
          <w:rFonts w:cs="Arial"/>
          <w:sz w:val="22"/>
          <w:szCs w:val="22"/>
        </w:rPr>
        <w:t xml:space="preserve"> non-corporate</w:t>
      </w:r>
      <w:r w:rsidRPr="00E321EB">
        <w:rPr>
          <w:rFonts w:cs="Arial"/>
          <w:sz w:val="22"/>
          <w:szCs w:val="22"/>
        </w:rPr>
        <w:t xml:space="preserve"> Commonwealth </w:t>
      </w:r>
      <w:r w:rsidR="006E4DE0" w:rsidRPr="00E321EB">
        <w:rPr>
          <w:rFonts w:cs="Arial"/>
          <w:sz w:val="22"/>
          <w:szCs w:val="22"/>
        </w:rPr>
        <w:t>entity</w:t>
      </w:r>
      <w:r w:rsidRPr="00E321EB">
        <w:rPr>
          <w:rFonts w:cs="Arial"/>
          <w:sz w:val="22"/>
          <w:szCs w:val="22"/>
        </w:rPr>
        <w:t>, is subject to specific accountability requirements, which support internal and external scrutiny of its tendering and contracting processes</w:t>
      </w:r>
      <w:r w:rsidR="00285A01" w:rsidRPr="00E321EB">
        <w:rPr>
          <w:rFonts w:cs="Arial"/>
          <w:sz w:val="22"/>
          <w:szCs w:val="22"/>
        </w:rPr>
        <w:t xml:space="preserve">.  </w:t>
      </w:r>
      <w:r w:rsidRPr="00E321EB">
        <w:rPr>
          <w:rFonts w:cs="Arial"/>
          <w:sz w:val="22"/>
          <w:szCs w:val="22"/>
        </w:rPr>
        <w:t>These include:</w:t>
      </w:r>
      <w:bookmarkEnd w:id="396"/>
      <w:bookmarkEnd w:id="397"/>
    </w:p>
    <w:p w:rsidR="00AC57BE" w:rsidRPr="00E321EB" w:rsidRDefault="00AC57BE" w:rsidP="004956C8">
      <w:pPr>
        <w:pStyle w:val="ListParagraph"/>
        <w:numPr>
          <w:ilvl w:val="1"/>
          <w:numId w:val="66"/>
        </w:numPr>
        <w:ind w:hanging="306"/>
        <w:rPr>
          <w:rFonts w:cs="Arial"/>
          <w:sz w:val="22"/>
          <w:szCs w:val="22"/>
        </w:rPr>
      </w:pPr>
      <w:bookmarkStart w:id="398" w:name="_Toc342399988"/>
      <w:bookmarkStart w:id="399" w:name="_Toc342400251"/>
      <w:r w:rsidRPr="00E321EB">
        <w:rPr>
          <w:rFonts w:cs="Arial"/>
          <w:sz w:val="22"/>
          <w:szCs w:val="22"/>
        </w:rPr>
        <w:t xml:space="preserve">the policy of the Commonwealth to publish details of </w:t>
      </w:r>
      <w:r w:rsidR="00425390" w:rsidRPr="00E321EB">
        <w:rPr>
          <w:rFonts w:cs="Arial"/>
          <w:sz w:val="22"/>
          <w:szCs w:val="22"/>
        </w:rPr>
        <w:t xml:space="preserve">relevant entity </w:t>
      </w:r>
      <w:r w:rsidRPr="00E321EB">
        <w:rPr>
          <w:rFonts w:cs="Arial"/>
          <w:sz w:val="22"/>
          <w:szCs w:val="22"/>
        </w:rPr>
        <w:t>agreements, contracts and standing offers with an estimated value of $</w:t>
      </w:r>
      <w:r w:rsidR="00DB626D" w:rsidRPr="00E321EB">
        <w:rPr>
          <w:rFonts w:cs="Arial"/>
          <w:sz w:val="22"/>
          <w:szCs w:val="22"/>
        </w:rPr>
        <w:t>1</w:t>
      </w:r>
      <w:r w:rsidRPr="00E321EB">
        <w:rPr>
          <w:rFonts w:cs="Arial"/>
          <w:sz w:val="22"/>
          <w:szCs w:val="22"/>
        </w:rPr>
        <w:t>0,000 or more on the AusTender website;</w:t>
      </w:r>
      <w:bookmarkEnd w:id="398"/>
      <w:bookmarkEnd w:id="399"/>
    </w:p>
    <w:p w:rsidR="00AC57BE" w:rsidRPr="00E321EB" w:rsidRDefault="00AC57BE" w:rsidP="004956C8">
      <w:pPr>
        <w:pStyle w:val="ListParagraph"/>
        <w:numPr>
          <w:ilvl w:val="1"/>
          <w:numId w:val="66"/>
        </w:numPr>
        <w:ind w:hanging="306"/>
        <w:rPr>
          <w:rFonts w:cs="Arial"/>
          <w:sz w:val="22"/>
          <w:szCs w:val="22"/>
        </w:rPr>
      </w:pPr>
      <w:bookmarkStart w:id="400" w:name="_Toc342399989"/>
      <w:bookmarkStart w:id="401" w:name="_Toc342400252"/>
      <w:r w:rsidRPr="00E321EB">
        <w:rPr>
          <w:rFonts w:cs="Arial"/>
          <w:sz w:val="22"/>
          <w:szCs w:val="22"/>
        </w:rPr>
        <w:t xml:space="preserve">the requirement to report details of Commonwealth contracts valued at $100,000 or more in accordance with the </w:t>
      </w:r>
      <w:r w:rsidRPr="00E321EB">
        <w:rPr>
          <w:rFonts w:cs="Arial"/>
          <w:i/>
          <w:sz w:val="22"/>
          <w:szCs w:val="22"/>
        </w:rPr>
        <w:t>Senate Order on Departmental and Agency Contracts</w:t>
      </w:r>
      <w:r w:rsidRPr="00E321EB">
        <w:rPr>
          <w:rFonts w:cs="Arial"/>
          <w:sz w:val="22"/>
          <w:szCs w:val="22"/>
        </w:rPr>
        <w:t>, including:</w:t>
      </w:r>
      <w:bookmarkEnd w:id="400"/>
      <w:bookmarkEnd w:id="401"/>
    </w:p>
    <w:p w:rsidR="00AC57BE" w:rsidRPr="00E321EB" w:rsidRDefault="00AC57BE" w:rsidP="004956C8">
      <w:pPr>
        <w:pStyle w:val="ListParagraph"/>
        <w:numPr>
          <w:ilvl w:val="2"/>
          <w:numId w:val="66"/>
        </w:numPr>
        <w:rPr>
          <w:rFonts w:cs="Arial"/>
          <w:sz w:val="22"/>
          <w:szCs w:val="22"/>
        </w:rPr>
      </w:pPr>
      <w:r w:rsidRPr="00E321EB">
        <w:rPr>
          <w:rFonts w:cs="Arial"/>
          <w:sz w:val="22"/>
          <w:szCs w:val="22"/>
        </w:rPr>
        <w:t xml:space="preserve">name of the service provider and the subject matter of the </w:t>
      </w:r>
      <w:r w:rsidR="00112249" w:rsidRPr="00E321EB">
        <w:rPr>
          <w:rFonts w:cs="Arial"/>
          <w:sz w:val="22"/>
          <w:szCs w:val="22"/>
        </w:rPr>
        <w:t>Contract</w:t>
      </w:r>
      <w:r w:rsidRPr="00E321EB">
        <w:rPr>
          <w:rFonts w:cs="Arial"/>
          <w:sz w:val="22"/>
          <w:szCs w:val="22"/>
        </w:rPr>
        <w:t>;</w:t>
      </w:r>
    </w:p>
    <w:p w:rsidR="00AC57BE" w:rsidRPr="00E321EB" w:rsidRDefault="00AC57BE" w:rsidP="004956C8">
      <w:pPr>
        <w:pStyle w:val="ListParagraph"/>
        <w:numPr>
          <w:ilvl w:val="2"/>
          <w:numId w:val="66"/>
        </w:numPr>
        <w:rPr>
          <w:rFonts w:cs="Arial"/>
          <w:sz w:val="22"/>
          <w:szCs w:val="22"/>
        </w:rPr>
      </w:pPr>
      <w:r w:rsidRPr="00E321EB">
        <w:rPr>
          <w:rFonts w:cs="Arial"/>
          <w:sz w:val="22"/>
          <w:szCs w:val="22"/>
        </w:rPr>
        <w:t xml:space="preserve">total value of the </w:t>
      </w:r>
      <w:r w:rsidR="00112249" w:rsidRPr="00E321EB">
        <w:rPr>
          <w:rFonts w:cs="Arial"/>
          <w:sz w:val="22"/>
          <w:szCs w:val="22"/>
        </w:rPr>
        <w:t>Contract</w:t>
      </w:r>
      <w:r w:rsidRPr="00E321EB">
        <w:rPr>
          <w:rFonts w:cs="Arial"/>
          <w:sz w:val="22"/>
          <w:szCs w:val="22"/>
        </w:rPr>
        <w:t>; and</w:t>
      </w:r>
    </w:p>
    <w:p w:rsidR="00AC57BE" w:rsidRPr="00E321EB" w:rsidRDefault="00AC57BE" w:rsidP="004956C8">
      <w:pPr>
        <w:pStyle w:val="ListParagraph"/>
        <w:numPr>
          <w:ilvl w:val="2"/>
          <w:numId w:val="66"/>
        </w:numPr>
        <w:rPr>
          <w:rFonts w:cs="Arial"/>
          <w:sz w:val="22"/>
          <w:szCs w:val="22"/>
        </w:rPr>
      </w:pPr>
      <w:r w:rsidRPr="00E321EB">
        <w:rPr>
          <w:rFonts w:cs="Arial"/>
          <w:sz w:val="22"/>
          <w:szCs w:val="22"/>
        </w:rPr>
        <w:t xml:space="preserve">whether the </w:t>
      </w:r>
      <w:r w:rsidR="00112249" w:rsidRPr="00E321EB">
        <w:rPr>
          <w:rFonts w:cs="Arial"/>
          <w:sz w:val="22"/>
          <w:szCs w:val="22"/>
        </w:rPr>
        <w:t xml:space="preserve">Contract </w:t>
      </w:r>
      <w:r w:rsidRPr="00E321EB">
        <w:rPr>
          <w:rFonts w:cs="Arial"/>
          <w:sz w:val="22"/>
          <w:szCs w:val="22"/>
        </w:rPr>
        <w:t xml:space="preserve">contains clauses that are confidential, and if so, the reasons for confidentiality; </w:t>
      </w:r>
    </w:p>
    <w:p w:rsidR="00AC57BE" w:rsidRPr="00E321EB" w:rsidRDefault="00AC57BE" w:rsidP="004956C8">
      <w:pPr>
        <w:pStyle w:val="ListParagraph"/>
        <w:numPr>
          <w:ilvl w:val="1"/>
          <w:numId w:val="66"/>
        </w:numPr>
        <w:ind w:hanging="306"/>
        <w:rPr>
          <w:rFonts w:cs="Arial"/>
          <w:sz w:val="22"/>
          <w:szCs w:val="22"/>
        </w:rPr>
      </w:pPr>
      <w:bookmarkStart w:id="402" w:name="_Toc342399990"/>
      <w:bookmarkStart w:id="403" w:name="_Toc342400253"/>
      <w:r w:rsidRPr="00E321EB">
        <w:rPr>
          <w:rFonts w:cs="Arial"/>
          <w:sz w:val="22"/>
          <w:szCs w:val="22"/>
        </w:rPr>
        <w:t>the requirement to publish information about certain procurements in Annual Reports; and</w:t>
      </w:r>
      <w:bookmarkEnd w:id="402"/>
      <w:bookmarkEnd w:id="403"/>
    </w:p>
    <w:p w:rsidR="003232F8" w:rsidRPr="00E321EB" w:rsidRDefault="00AC57BE" w:rsidP="004956C8">
      <w:pPr>
        <w:pStyle w:val="ListParagraph"/>
        <w:numPr>
          <w:ilvl w:val="1"/>
          <w:numId w:val="66"/>
        </w:numPr>
        <w:spacing w:before="0" w:line="240" w:lineRule="auto"/>
        <w:ind w:hanging="306"/>
        <w:rPr>
          <w:rFonts w:cs="Arial"/>
        </w:rPr>
      </w:pPr>
      <w:bookmarkStart w:id="404" w:name="_Toc342399991"/>
      <w:bookmarkStart w:id="405" w:name="_Toc342400254"/>
      <w:r w:rsidRPr="00E321EB">
        <w:rPr>
          <w:rFonts w:cs="Arial"/>
          <w:sz w:val="22"/>
          <w:szCs w:val="22"/>
        </w:rPr>
        <w:t xml:space="preserve">the requirement to make available, on request, the names of any subcontractors engaged to perform services in relation to a Commonwealth contract (as such, </w:t>
      </w:r>
      <w:r w:rsidR="00355C1C" w:rsidRPr="00E321EB">
        <w:rPr>
          <w:rFonts w:cs="Arial"/>
          <w:sz w:val="22"/>
          <w:szCs w:val="22"/>
        </w:rPr>
        <w:t xml:space="preserve">Tenderers </w:t>
      </w:r>
      <w:r w:rsidRPr="00E321EB">
        <w:rPr>
          <w:rFonts w:cs="Arial"/>
          <w:sz w:val="22"/>
          <w:szCs w:val="22"/>
        </w:rPr>
        <w:t xml:space="preserve">should inform all potential </w:t>
      </w:r>
      <w:r w:rsidR="00800FF0" w:rsidRPr="00E321EB">
        <w:rPr>
          <w:rFonts w:cs="Arial"/>
          <w:sz w:val="22"/>
          <w:szCs w:val="22"/>
        </w:rPr>
        <w:t xml:space="preserve">Subcontractors </w:t>
      </w:r>
      <w:r w:rsidRPr="00E321EB">
        <w:rPr>
          <w:rFonts w:cs="Arial"/>
          <w:sz w:val="22"/>
          <w:szCs w:val="22"/>
        </w:rPr>
        <w:t>that their participation in fulfilling a Commonwealth contract may be publicly disclosed)</w:t>
      </w:r>
      <w:r w:rsidR="00AF5596" w:rsidRPr="00E321EB">
        <w:rPr>
          <w:rFonts w:cs="Arial"/>
          <w:sz w:val="22"/>
          <w:szCs w:val="22"/>
        </w:rPr>
        <w:t>.</w:t>
      </w:r>
      <w:bookmarkStart w:id="406" w:name="_Toc366237493"/>
      <w:bookmarkStart w:id="407" w:name="_Toc366498380"/>
      <w:bookmarkStart w:id="408" w:name="_Toc423703172"/>
      <w:bookmarkEnd w:id="404"/>
      <w:bookmarkEnd w:id="405"/>
      <w:bookmarkEnd w:id="406"/>
      <w:bookmarkEnd w:id="407"/>
      <w:r w:rsidR="00F4291A" w:rsidRPr="00E321EB">
        <w:rPr>
          <w:rFonts w:cs="Arial"/>
          <w:sz w:val="22"/>
          <w:szCs w:val="22"/>
        </w:rPr>
        <w:br/>
      </w:r>
      <w:r w:rsidR="00F4291A" w:rsidRPr="00E321EB">
        <w:rPr>
          <w:rFonts w:cs="Arial"/>
        </w:rPr>
        <w:br/>
      </w:r>
    </w:p>
    <w:p w:rsidR="003403CD" w:rsidRPr="00E321EB" w:rsidRDefault="003403CD" w:rsidP="004956C8">
      <w:pPr>
        <w:pStyle w:val="Heading2"/>
        <w:numPr>
          <w:ilvl w:val="0"/>
          <w:numId w:val="79"/>
        </w:numPr>
        <w:ind w:left="709" w:hanging="709"/>
        <w:rPr>
          <w:rFonts w:ascii="Arial" w:hAnsi="Arial"/>
        </w:rPr>
      </w:pPr>
      <w:r w:rsidRPr="00E321EB">
        <w:rPr>
          <w:rFonts w:ascii="Arial" w:hAnsi="Arial"/>
        </w:rPr>
        <w:t>ENVIRONMENTAL Policy and Procurement</w:t>
      </w:r>
      <w:bookmarkEnd w:id="408"/>
    </w:p>
    <w:p w:rsidR="003403CD" w:rsidRPr="00E321EB" w:rsidRDefault="003403CD" w:rsidP="004956C8">
      <w:pPr>
        <w:pStyle w:val="ListParagraph"/>
        <w:numPr>
          <w:ilvl w:val="0"/>
          <w:numId w:val="67"/>
        </w:numPr>
        <w:ind w:hanging="720"/>
        <w:rPr>
          <w:rFonts w:cs="Arial"/>
          <w:sz w:val="22"/>
          <w:szCs w:val="22"/>
        </w:rPr>
      </w:pPr>
      <w:r w:rsidRPr="00E321EB">
        <w:rPr>
          <w:rFonts w:cs="Arial"/>
          <w:sz w:val="22"/>
          <w:szCs w:val="22"/>
        </w:rPr>
        <w:t xml:space="preserve">The </w:t>
      </w:r>
      <w:r w:rsidR="009975E7" w:rsidRPr="00E321EB">
        <w:rPr>
          <w:rFonts w:cs="Arial"/>
          <w:sz w:val="22"/>
          <w:szCs w:val="22"/>
        </w:rPr>
        <w:t>Commonwealth</w:t>
      </w:r>
      <w:r w:rsidRPr="00E321EB">
        <w:rPr>
          <w:rFonts w:cs="Arial"/>
          <w:sz w:val="22"/>
          <w:szCs w:val="22"/>
        </w:rPr>
        <w:t xml:space="preserve"> aims to improve the implementation of ecologically sustainable development (</w:t>
      </w:r>
      <w:r w:rsidRPr="00E321EB">
        <w:rPr>
          <w:rFonts w:cs="Arial"/>
          <w:b/>
          <w:sz w:val="22"/>
          <w:szCs w:val="22"/>
        </w:rPr>
        <w:t>ESD</w:t>
      </w:r>
      <w:r w:rsidRPr="00E321EB">
        <w:rPr>
          <w:rFonts w:cs="Arial"/>
          <w:sz w:val="22"/>
          <w:szCs w:val="22"/>
        </w:rPr>
        <w:t>) within its agencies.</w:t>
      </w:r>
      <w:r w:rsidR="00366741" w:rsidRPr="00E321EB">
        <w:rPr>
          <w:rFonts w:cs="Arial"/>
          <w:sz w:val="22"/>
          <w:szCs w:val="22"/>
        </w:rPr>
        <w:br/>
      </w:r>
    </w:p>
    <w:p w:rsidR="003403CD" w:rsidRPr="00E321EB" w:rsidRDefault="003403CD" w:rsidP="004956C8">
      <w:pPr>
        <w:pStyle w:val="ListParagraph"/>
        <w:numPr>
          <w:ilvl w:val="0"/>
          <w:numId w:val="67"/>
        </w:numPr>
        <w:ind w:hanging="720"/>
        <w:rPr>
          <w:rFonts w:cs="Arial"/>
          <w:sz w:val="22"/>
          <w:szCs w:val="22"/>
        </w:rPr>
      </w:pPr>
      <w:r w:rsidRPr="00E321EB">
        <w:rPr>
          <w:rFonts w:cs="Arial"/>
          <w:sz w:val="22"/>
          <w:szCs w:val="22"/>
        </w:rPr>
        <w:t>In support of this aim, the Department is committed to fostering the sustainable use of the Earth’s resources and will implement and maintain an environmental management system to ISO14001, with the following key areas:</w:t>
      </w:r>
      <w:r w:rsidR="00366741" w:rsidRPr="00E321EB">
        <w:rPr>
          <w:rFonts w:cs="Arial"/>
          <w:sz w:val="22"/>
          <w:szCs w:val="22"/>
        </w:rPr>
        <w:br/>
      </w:r>
    </w:p>
    <w:p w:rsidR="003403CD" w:rsidRPr="00E321EB" w:rsidRDefault="003403CD" w:rsidP="004956C8">
      <w:pPr>
        <w:pStyle w:val="ListParagraph"/>
        <w:numPr>
          <w:ilvl w:val="1"/>
          <w:numId w:val="67"/>
        </w:numPr>
        <w:ind w:left="1418" w:hanging="284"/>
        <w:rPr>
          <w:rFonts w:cs="Arial"/>
          <w:sz w:val="22"/>
          <w:szCs w:val="22"/>
        </w:rPr>
      </w:pPr>
      <w:r w:rsidRPr="00E321EB">
        <w:rPr>
          <w:rFonts w:cs="Arial"/>
          <w:sz w:val="22"/>
          <w:szCs w:val="22"/>
        </w:rPr>
        <w:t>compliance with all relevant environmental legislation, regulations, policies and other initiatives to which it subscribes;</w:t>
      </w:r>
    </w:p>
    <w:p w:rsidR="003403CD" w:rsidRPr="00E321EB" w:rsidRDefault="003403CD" w:rsidP="004956C8">
      <w:pPr>
        <w:pStyle w:val="ListParagraph"/>
        <w:numPr>
          <w:ilvl w:val="1"/>
          <w:numId w:val="67"/>
        </w:numPr>
        <w:ind w:left="1418" w:hanging="284"/>
        <w:rPr>
          <w:rFonts w:cs="Arial"/>
          <w:sz w:val="22"/>
          <w:szCs w:val="22"/>
        </w:rPr>
      </w:pPr>
      <w:r w:rsidRPr="00E321EB">
        <w:rPr>
          <w:rFonts w:cs="Arial"/>
          <w:sz w:val="22"/>
          <w:szCs w:val="22"/>
        </w:rPr>
        <w:t>integrating environmental management into business decision making at all levels;</w:t>
      </w:r>
    </w:p>
    <w:p w:rsidR="003403CD" w:rsidRPr="00E321EB" w:rsidRDefault="003403CD" w:rsidP="004956C8">
      <w:pPr>
        <w:pStyle w:val="ListParagraph"/>
        <w:numPr>
          <w:ilvl w:val="1"/>
          <w:numId w:val="67"/>
        </w:numPr>
        <w:ind w:left="1418" w:hanging="284"/>
        <w:rPr>
          <w:rFonts w:cs="Arial"/>
          <w:sz w:val="22"/>
          <w:szCs w:val="22"/>
        </w:rPr>
      </w:pPr>
      <w:r w:rsidRPr="00E321EB">
        <w:rPr>
          <w:rFonts w:cs="Arial"/>
          <w:sz w:val="22"/>
          <w:szCs w:val="22"/>
        </w:rPr>
        <w:t>reducing cost through better resource usage and waste management;</w:t>
      </w:r>
    </w:p>
    <w:p w:rsidR="003403CD" w:rsidRPr="00E321EB" w:rsidRDefault="003403CD" w:rsidP="004956C8">
      <w:pPr>
        <w:pStyle w:val="ListParagraph"/>
        <w:numPr>
          <w:ilvl w:val="1"/>
          <w:numId w:val="67"/>
        </w:numPr>
        <w:ind w:left="1418" w:hanging="284"/>
        <w:rPr>
          <w:rFonts w:cs="Arial"/>
          <w:sz w:val="22"/>
          <w:szCs w:val="22"/>
        </w:rPr>
      </w:pPr>
      <w:r w:rsidRPr="00E321EB">
        <w:rPr>
          <w:rFonts w:cs="Arial"/>
          <w:sz w:val="22"/>
          <w:szCs w:val="22"/>
        </w:rPr>
        <w:t>setting objectives and targets for continuous improvement;</w:t>
      </w:r>
    </w:p>
    <w:p w:rsidR="003403CD" w:rsidRPr="00E321EB" w:rsidRDefault="003403CD" w:rsidP="004956C8">
      <w:pPr>
        <w:pStyle w:val="ListParagraph"/>
        <w:numPr>
          <w:ilvl w:val="1"/>
          <w:numId w:val="67"/>
        </w:numPr>
        <w:ind w:left="1418" w:hanging="284"/>
        <w:rPr>
          <w:rFonts w:cs="Arial"/>
          <w:sz w:val="22"/>
          <w:szCs w:val="22"/>
        </w:rPr>
      </w:pPr>
      <w:r w:rsidRPr="00E321EB">
        <w:rPr>
          <w:rFonts w:cs="Arial"/>
          <w:sz w:val="22"/>
          <w:szCs w:val="22"/>
        </w:rPr>
        <w:t>monitoring, reporting and reviewing achievements;</w:t>
      </w:r>
    </w:p>
    <w:p w:rsidR="003403CD" w:rsidRPr="00E321EB" w:rsidRDefault="003403CD" w:rsidP="004956C8">
      <w:pPr>
        <w:pStyle w:val="ListParagraph"/>
        <w:numPr>
          <w:ilvl w:val="1"/>
          <w:numId w:val="67"/>
        </w:numPr>
        <w:ind w:left="1418" w:hanging="284"/>
        <w:rPr>
          <w:rFonts w:cs="Arial"/>
          <w:sz w:val="22"/>
          <w:szCs w:val="22"/>
        </w:rPr>
      </w:pPr>
      <w:r w:rsidRPr="00E321EB">
        <w:rPr>
          <w:rFonts w:cs="Arial"/>
          <w:sz w:val="22"/>
          <w:szCs w:val="22"/>
        </w:rPr>
        <w:t>exploring best practice and innovative environmental management approaches to the use of technology, property and related resources; and</w:t>
      </w:r>
    </w:p>
    <w:p w:rsidR="003403CD" w:rsidRPr="00E321EB" w:rsidRDefault="003403CD" w:rsidP="004956C8">
      <w:pPr>
        <w:pStyle w:val="ListParagraph"/>
        <w:numPr>
          <w:ilvl w:val="1"/>
          <w:numId w:val="67"/>
        </w:numPr>
        <w:ind w:left="1418" w:hanging="284"/>
        <w:rPr>
          <w:rFonts w:cs="Arial"/>
          <w:sz w:val="22"/>
          <w:szCs w:val="22"/>
        </w:rPr>
      </w:pPr>
      <w:r w:rsidRPr="00E321EB">
        <w:rPr>
          <w:rFonts w:cs="Arial"/>
          <w:sz w:val="22"/>
          <w:szCs w:val="22"/>
        </w:rPr>
        <w:t>building an environmentally aware business culture.</w:t>
      </w:r>
      <w:r w:rsidR="00366741" w:rsidRPr="00E321EB">
        <w:rPr>
          <w:rFonts w:cs="Arial"/>
          <w:sz w:val="22"/>
          <w:szCs w:val="22"/>
        </w:rPr>
        <w:br/>
      </w:r>
    </w:p>
    <w:p w:rsidR="003403CD" w:rsidRPr="00E321EB" w:rsidRDefault="003403CD" w:rsidP="004956C8">
      <w:pPr>
        <w:pStyle w:val="ListParagraph"/>
        <w:numPr>
          <w:ilvl w:val="0"/>
          <w:numId w:val="67"/>
        </w:numPr>
        <w:ind w:hanging="720"/>
        <w:rPr>
          <w:rFonts w:cs="Arial"/>
          <w:sz w:val="22"/>
          <w:szCs w:val="22"/>
        </w:rPr>
      </w:pPr>
      <w:r w:rsidRPr="00E321EB">
        <w:rPr>
          <w:rFonts w:cs="Arial"/>
          <w:sz w:val="22"/>
          <w:szCs w:val="22"/>
        </w:rPr>
        <w:t>The Department’s procurement</w:t>
      </w:r>
      <w:r w:rsidRPr="00E321EB">
        <w:rPr>
          <w:rFonts w:cs="Arial"/>
        </w:rPr>
        <w:t xml:space="preserve"> </w:t>
      </w:r>
      <w:r w:rsidRPr="00E321EB">
        <w:rPr>
          <w:rFonts w:cs="Arial"/>
          <w:sz w:val="22"/>
          <w:szCs w:val="22"/>
        </w:rPr>
        <w:t>activities are a key means of implementing its</w:t>
      </w:r>
      <w:r w:rsidRPr="00E321EB">
        <w:rPr>
          <w:rFonts w:cs="Arial"/>
        </w:rPr>
        <w:t xml:space="preserve"> </w:t>
      </w:r>
      <w:r w:rsidRPr="00E321EB">
        <w:rPr>
          <w:rFonts w:cs="Arial"/>
          <w:sz w:val="22"/>
          <w:szCs w:val="22"/>
        </w:rPr>
        <w:t>environmental policy.</w:t>
      </w:r>
    </w:p>
    <w:p w:rsidR="00366741" w:rsidRPr="00E321EB" w:rsidRDefault="00366741">
      <w:pPr>
        <w:spacing w:before="0" w:line="240" w:lineRule="auto"/>
        <w:rPr>
          <w:rFonts w:cs="Arial"/>
        </w:rPr>
      </w:pPr>
      <w:bookmarkStart w:id="409" w:name="_Toc423703173"/>
      <w:bookmarkEnd w:id="374"/>
      <w:bookmarkEnd w:id="375"/>
      <w:bookmarkEnd w:id="376"/>
      <w:bookmarkEnd w:id="377"/>
      <w:bookmarkEnd w:id="378"/>
      <w:bookmarkEnd w:id="379"/>
      <w:bookmarkEnd w:id="380"/>
      <w:bookmarkEnd w:id="381"/>
    </w:p>
    <w:p w:rsidR="003534A0" w:rsidRPr="00E321EB" w:rsidRDefault="003534A0" w:rsidP="004956C8">
      <w:pPr>
        <w:pStyle w:val="Heading2"/>
        <w:numPr>
          <w:ilvl w:val="0"/>
          <w:numId w:val="79"/>
        </w:numPr>
        <w:ind w:left="709" w:hanging="709"/>
        <w:rPr>
          <w:rFonts w:ascii="Arial" w:hAnsi="Arial"/>
        </w:rPr>
      </w:pPr>
      <w:r w:rsidRPr="00E321EB">
        <w:rPr>
          <w:rFonts w:ascii="Arial" w:hAnsi="Arial"/>
        </w:rPr>
        <w:t>Material Change to Tenderer</w:t>
      </w:r>
      <w:bookmarkEnd w:id="409"/>
    </w:p>
    <w:p w:rsidR="003534A0" w:rsidRPr="00E321EB" w:rsidRDefault="003534A0" w:rsidP="004956C8">
      <w:pPr>
        <w:pStyle w:val="ListParagraph"/>
        <w:numPr>
          <w:ilvl w:val="0"/>
          <w:numId w:val="69"/>
        </w:numPr>
        <w:ind w:hanging="720"/>
        <w:rPr>
          <w:rFonts w:cs="Arial"/>
          <w:sz w:val="22"/>
          <w:szCs w:val="22"/>
        </w:rPr>
      </w:pPr>
      <w:bookmarkStart w:id="410" w:name="_Toc342400084"/>
      <w:bookmarkStart w:id="411" w:name="_Toc342400347"/>
      <w:r w:rsidRPr="00E321EB">
        <w:rPr>
          <w:rFonts w:cs="Arial"/>
          <w:sz w:val="22"/>
          <w:szCs w:val="22"/>
        </w:rPr>
        <w:t xml:space="preserve">A </w:t>
      </w:r>
      <w:r w:rsidR="001E5DF2" w:rsidRPr="00E321EB">
        <w:rPr>
          <w:rFonts w:cs="Arial"/>
          <w:sz w:val="22"/>
          <w:szCs w:val="22"/>
        </w:rPr>
        <w:t xml:space="preserve">Tenderer </w:t>
      </w:r>
      <w:r w:rsidRPr="00E321EB">
        <w:rPr>
          <w:rFonts w:cs="Arial"/>
          <w:sz w:val="22"/>
          <w:szCs w:val="22"/>
        </w:rPr>
        <w:t xml:space="preserve">must notify the Department if, following lodgement of its </w:t>
      </w:r>
      <w:r w:rsidR="001E5DF2" w:rsidRPr="00E321EB">
        <w:rPr>
          <w:rFonts w:cs="Arial"/>
          <w:sz w:val="22"/>
          <w:szCs w:val="22"/>
        </w:rPr>
        <w:t>Tender</w:t>
      </w:r>
      <w:r w:rsidRPr="00E321EB">
        <w:rPr>
          <w:rFonts w:cs="Arial"/>
          <w:sz w:val="22"/>
          <w:szCs w:val="22"/>
        </w:rPr>
        <w:t>, there occurs:</w:t>
      </w:r>
      <w:bookmarkEnd w:id="410"/>
      <w:bookmarkEnd w:id="411"/>
    </w:p>
    <w:p w:rsidR="00A37E21" w:rsidRPr="00E321EB" w:rsidRDefault="003534A0" w:rsidP="004956C8">
      <w:pPr>
        <w:pStyle w:val="ListParagraph"/>
        <w:numPr>
          <w:ilvl w:val="1"/>
          <w:numId w:val="69"/>
        </w:numPr>
        <w:ind w:hanging="306"/>
        <w:rPr>
          <w:rFonts w:cs="Arial"/>
          <w:sz w:val="22"/>
          <w:szCs w:val="22"/>
        </w:rPr>
      </w:pPr>
      <w:bookmarkStart w:id="412" w:name="_Ref215940231"/>
      <w:bookmarkStart w:id="413" w:name="_Toc342400085"/>
      <w:bookmarkStart w:id="414" w:name="_Toc342400348"/>
      <w:r w:rsidRPr="00E321EB">
        <w:rPr>
          <w:rFonts w:cs="Arial"/>
          <w:sz w:val="22"/>
          <w:szCs w:val="22"/>
        </w:rPr>
        <w:t xml:space="preserve">an event that has the effect of materially altering either the composition or control of the </w:t>
      </w:r>
      <w:r w:rsidR="001E5DF2" w:rsidRPr="00E321EB">
        <w:rPr>
          <w:rFonts w:cs="Arial"/>
          <w:sz w:val="22"/>
          <w:szCs w:val="22"/>
        </w:rPr>
        <w:t xml:space="preserve">Tenderer </w:t>
      </w:r>
      <w:r w:rsidRPr="00E321EB">
        <w:rPr>
          <w:rFonts w:cs="Arial"/>
          <w:sz w:val="22"/>
          <w:szCs w:val="22"/>
        </w:rPr>
        <w:t xml:space="preserve">or the business of the </w:t>
      </w:r>
      <w:r w:rsidR="001E5DF2" w:rsidRPr="00E321EB">
        <w:rPr>
          <w:rFonts w:cs="Arial"/>
          <w:sz w:val="22"/>
          <w:szCs w:val="22"/>
        </w:rPr>
        <w:t>Tenderer</w:t>
      </w:r>
      <w:r w:rsidRPr="00E321EB">
        <w:rPr>
          <w:rFonts w:cs="Arial"/>
          <w:sz w:val="22"/>
          <w:szCs w:val="22"/>
        </w:rPr>
        <w:t>; or</w:t>
      </w:r>
      <w:bookmarkStart w:id="415" w:name="_Ref215940252"/>
      <w:bookmarkStart w:id="416" w:name="_Toc342400086"/>
      <w:bookmarkStart w:id="417" w:name="_Toc342400349"/>
      <w:bookmarkEnd w:id="412"/>
      <w:bookmarkEnd w:id="413"/>
      <w:bookmarkEnd w:id="414"/>
      <w:r w:rsidR="009F25AE" w:rsidRPr="00E321EB">
        <w:rPr>
          <w:rFonts w:cs="Arial"/>
          <w:sz w:val="22"/>
          <w:szCs w:val="22"/>
        </w:rPr>
        <w:br/>
      </w:r>
    </w:p>
    <w:p w:rsidR="00A37E21" w:rsidRPr="00E321EB" w:rsidRDefault="003534A0" w:rsidP="004956C8">
      <w:pPr>
        <w:pStyle w:val="ListParagraph"/>
        <w:numPr>
          <w:ilvl w:val="1"/>
          <w:numId w:val="69"/>
        </w:numPr>
        <w:ind w:hanging="306"/>
        <w:rPr>
          <w:rFonts w:cs="Arial"/>
          <w:sz w:val="22"/>
          <w:szCs w:val="22"/>
        </w:rPr>
      </w:pPr>
      <w:bookmarkStart w:id="418" w:name="_Ref366230486"/>
      <w:r w:rsidRPr="00E321EB">
        <w:rPr>
          <w:rFonts w:cs="Arial"/>
          <w:sz w:val="22"/>
          <w:szCs w:val="22"/>
        </w:rPr>
        <w:t xml:space="preserve">any material change to the compliance status of the </w:t>
      </w:r>
      <w:r w:rsidR="001E5DF2" w:rsidRPr="00E321EB">
        <w:rPr>
          <w:rFonts w:cs="Arial"/>
          <w:sz w:val="22"/>
          <w:szCs w:val="22"/>
        </w:rPr>
        <w:t xml:space="preserve">Tenderer </w:t>
      </w:r>
      <w:r w:rsidRPr="00E321EB">
        <w:rPr>
          <w:rFonts w:cs="Arial"/>
          <w:sz w:val="22"/>
          <w:szCs w:val="22"/>
        </w:rPr>
        <w:t>against th</w:t>
      </w:r>
      <w:r w:rsidR="00C51E83" w:rsidRPr="00E321EB">
        <w:rPr>
          <w:rFonts w:cs="Arial"/>
          <w:sz w:val="22"/>
          <w:szCs w:val="22"/>
        </w:rPr>
        <w:t>is RFT;</w:t>
      </w:r>
      <w:r w:rsidRPr="00E321EB">
        <w:rPr>
          <w:rFonts w:cs="Arial"/>
          <w:sz w:val="22"/>
          <w:szCs w:val="22"/>
        </w:rPr>
        <w:t xml:space="preserve"> or</w:t>
      </w:r>
      <w:bookmarkStart w:id="419" w:name="_Ref215940258"/>
      <w:bookmarkStart w:id="420" w:name="_Toc342400087"/>
      <w:bookmarkStart w:id="421" w:name="_Toc342400350"/>
      <w:bookmarkEnd w:id="415"/>
      <w:bookmarkEnd w:id="416"/>
      <w:bookmarkEnd w:id="417"/>
      <w:bookmarkEnd w:id="418"/>
      <w:r w:rsidR="009F25AE" w:rsidRPr="00E321EB">
        <w:rPr>
          <w:rFonts w:cs="Arial"/>
          <w:sz w:val="22"/>
          <w:szCs w:val="22"/>
        </w:rPr>
        <w:br/>
      </w:r>
    </w:p>
    <w:p w:rsidR="003534A0" w:rsidRPr="00E321EB" w:rsidRDefault="003534A0" w:rsidP="004956C8">
      <w:pPr>
        <w:pStyle w:val="ListParagraph"/>
        <w:numPr>
          <w:ilvl w:val="1"/>
          <w:numId w:val="69"/>
        </w:numPr>
        <w:ind w:hanging="306"/>
        <w:rPr>
          <w:rFonts w:cs="Arial"/>
          <w:sz w:val="22"/>
          <w:szCs w:val="22"/>
        </w:rPr>
      </w:pPr>
      <w:bookmarkStart w:id="422" w:name="_Ref366230500"/>
      <w:r w:rsidRPr="00E321EB">
        <w:rPr>
          <w:rFonts w:cs="Arial"/>
          <w:sz w:val="22"/>
          <w:szCs w:val="22"/>
        </w:rPr>
        <w:t xml:space="preserve">any material change to the proposed basis on which the </w:t>
      </w:r>
      <w:r w:rsidR="001E5DF2" w:rsidRPr="00E321EB">
        <w:rPr>
          <w:rFonts w:cs="Arial"/>
          <w:sz w:val="22"/>
          <w:szCs w:val="22"/>
        </w:rPr>
        <w:t xml:space="preserve">Tenderer </w:t>
      </w:r>
      <w:r w:rsidRPr="00E321EB">
        <w:rPr>
          <w:rFonts w:cs="Arial"/>
          <w:sz w:val="22"/>
          <w:szCs w:val="22"/>
        </w:rPr>
        <w:t xml:space="preserve">will deliver the Services, or have access to the necessary and appropriate skills, resources, nominated key personnel, nominated </w:t>
      </w:r>
      <w:r w:rsidR="001E5DF2" w:rsidRPr="00E321EB">
        <w:rPr>
          <w:rFonts w:cs="Arial"/>
          <w:sz w:val="22"/>
          <w:szCs w:val="22"/>
        </w:rPr>
        <w:t xml:space="preserve">Subcontractors </w:t>
      </w:r>
      <w:r w:rsidRPr="00E321EB">
        <w:rPr>
          <w:rFonts w:cs="Arial"/>
          <w:sz w:val="22"/>
          <w:szCs w:val="22"/>
        </w:rPr>
        <w:t>or corporate or financial backing to provide the Services, on the terms of the Draft Contract.</w:t>
      </w:r>
      <w:bookmarkEnd w:id="419"/>
      <w:bookmarkEnd w:id="420"/>
      <w:bookmarkEnd w:id="421"/>
      <w:bookmarkEnd w:id="422"/>
      <w:r w:rsidR="009F25AE" w:rsidRPr="00E321EB">
        <w:rPr>
          <w:rFonts w:cs="Arial"/>
          <w:sz w:val="22"/>
          <w:szCs w:val="22"/>
        </w:rPr>
        <w:br/>
      </w:r>
    </w:p>
    <w:p w:rsidR="003534A0" w:rsidRPr="00E321EB" w:rsidRDefault="003534A0" w:rsidP="004956C8">
      <w:pPr>
        <w:pStyle w:val="ListParagraph"/>
        <w:numPr>
          <w:ilvl w:val="0"/>
          <w:numId w:val="69"/>
        </w:numPr>
        <w:ind w:hanging="720"/>
        <w:rPr>
          <w:rFonts w:cs="Arial"/>
          <w:sz w:val="22"/>
          <w:szCs w:val="22"/>
        </w:rPr>
      </w:pPr>
      <w:bookmarkStart w:id="423" w:name="_Toc342400088"/>
      <w:bookmarkStart w:id="424" w:name="_Toc342400351"/>
      <w:r w:rsidRPr="00E321EB">
        <w:rPr>
          <w:rFonts w:cs="Arial"/>
          <w:sz w:val="22"/>
          <w:szCs w:val="22"/>
        </w:rPr>
        <w:t>If the Department receives notice</w:t>
      </w:r>
      <w:r w:rsidR="009975E7" w:rsidRPr="00E321EB">
        <w:rPr>
          <w:rFonts w:cs="Arial"/>
          <w:sz w:val="22"/>
          <w:szCs w:val="22"/>
        </w:rPr>
        <w:t>, or becomes aware</w:t>
      </w:r>
      <w:r w:rsidRPr="00E321EB">
        <w:rPr>
          <w:rFonts w:cs="Arial"/>
          <w:sz w:val="22"/>
          <w:szCs w:val="22"/>
        </w:rPr>
        <w:t xml:space="preserve"> of an event under </w:t>
      </w:r>
      <w:r w:rsidR="00010612" w:rsidRPr="00E321EB">
        <w:rPr>
          <w:rFonts w:cs="Arial"/>
          <w:sz w:val="22"/>
          <w:szCs w:val="22"/>
        </w:rPr>
        <w:t xml:space="preserve">clause </w:t>
      </w:r>
      <w:r w:rsidR="00C51E83" w:rsidRPr="00E321EB">
        <w:rPr>
          <w:rFonts w:cs="Arial"/>
          <w:sz w:val="22"/>
          <w:szCs w:val="22"/>
        </w:rPr>
        <w:fldChar w:fldCharType="begin"/>
      </w:r>
      <w:r w:rsidR="00C51E83" w:rsidRPr="00E321EB">
        <w:rPr>
          <w:rFonts w:cs="Arial"/>
          <w:sz w:val="22"/>
          <w:szCs w:val="22"/>
        </w:rPr>
        <w:instrText xml:space="preserve"> REF _Ref215940231 \r \h </w:instrText>
      </w:r>
      <w:r w:rsidR="004044B4" w:rsidRPr="00E321EB">
        <w:rPr>
          <w:rFonts w:cs="Arial"/>
          <w:sz w:val="22"/>
          <w:szCs w:val="22"/>
        </w:rPr>
        <w:instrText xml:space="preserve"> \* MERGEFORMAT </w:instrText>
      </w:r>
      <w:r w:rsidR="00C51E83" w:rsidRPr="00E321EB">
        <w:rPr>
          <w:rFonts w:cs="Arial"/>
          <w:sz w:val="22"/>
          <w:szCs w:val="22"/>
        </w:rPr>
      </w:r>
      <w:r w:rsidR="00C51E83" w:rsidRPr="00E321EB">
        <w:rPr>
          <w:rFonts w:cs="Arial"/>
          <w:sz w:val="22"/>
          <w:szCs w:val="22"/>
        </w:rPr>
        <w:fldChar w:fldCharType="separate"/>
      </w:r>
      <w:r w:rsidR="00AB2977">
        <w:rPr>
          <w:rFonts w:cs="Arial"/>
          <w:sz w:val="22"/>
          <w:szCs w:val="22"/>
        </w:rPr>
        <w:t>35.1a</w:t>
      </w:r>
      <w:r w:rsidR="00C51E83" w:rsidRPr="00E321EB">
        <w:rPr>
          <w:rFonts w:cs="Arial"/>
          <w:sz w:val="22"/>
          <w:szCs w:val="22"/>
        </w:rPr>
        <w:fldChar w:fldCharType="end"/>
      </w:r>
      <w:r w:rsidR="00010612" w:rsidRPr="00E321EB">
        <w:rPr>
          <w:rFonts w:cs="Arial"/>
          <w:sz w:val="22"/>
          <w:szCs w:val="22"/>
        </w:rPr>
        <w:t xml:space="preserve">, the </w:t>
      </w:r>
      <w:r w:rsidRPr="00E321EB">
        <w:rPr>
          <w:rFonts w:cs="Arial"/>
          <w:sz w:val="22"/>
          <w:szCs w:val="22"/>
        </w:rPr>
        <w:t xml:space="preserve">Department may allow (on terms it considers appropriate) the substitution of the </w:t>
      </w:r>
      <w:r w:rsidR="001E5DF2" w:rsidRPr="00E321EB">
        <w:rPr>
          <w:rFonts w:cs="Arial"/>
          <w:sz w:val="22"/>
          <w:szCs w:val="22"/>
        </w:rPr>
        <w:t xml:space="preserve">Tenderer </w:t>
      </w:r>
      <w:r w:rsidRPr="00E321EB">
        <w:rPr>
          <w:rFonts w:cs="Arial"/>
          <w:sz w:val="22"/>
          <w:szCs w:val="22"/>
        </w:rPr>
        <w:t xml:space="preserve">with another legal entity upon receipt of a joint written request from or on behalf of the </w:t>
      </w:r>
      <w:r w:rsidR="001E5DF2" w:rsidRPr="00E321EB">
        <w:rPr>
          <w:rFonts w:cs="Arial"/>
          <w:sz w:val="22"/>
          <w:szCs w:val="22"/>
        </w:rPr>
        <w:t xml:space="preserve">Tenderer </w:t>
      </w:r>
      <w:r w:rsidRPr="00E321EB">
        <w:rPr>
          <w:rFonts w:cs="Arial"/>
          <w:sz w:val="22"/>
          <w:szCs w:val="22"/>
        </w:rPr>
        <w:t>and the other legal entity</w:t>
      </w:r>
      <w:r w:rsidR="00285A01" w:rsidRPr="00E321EB">
        <w:rPr>
          <w:rFonts w:cs="Arial"/>
          <w:sz w:val="22"/>
          <w:szCs w:val="22"/>
        </w:rPr>
        <w:t xml:space="preserve">.  </w:t>
      </w:r>
      <w:r w:rsidRPr="00E321EB">
        <w:rPr>
          <w:rFonts w:cs="Arial"/>
          <w:sz w:val="22"/>
          <w:szCs w:val="22"/>
        </w:rPr>
        <w:t xml:space="preserve">If the Department allows the substitution, it will evaluate the </w:t>
      </w:r>
      <w:r w:rsidR="001E5DF2" w:rsidRPr="00E321EB">
        <w:rPr>
          <w:rFonts w:cs="Arial"/>
          <w:sz w:val="22"/>
          <w:szCs w:val="22"/>
        </w:rPr>
        <w:t xml:space="preserve">Tender </w:t>
      </w:r>
      <w:r w:rsidRPr="00E321EB">
        <w:rPr>
          <w:rFonts w:cs="Arial"/>
          <w:sz w:val="22"/>
          <w:szCs w:val="22"/>
        </w:rPr>
        <w:t xml:space="preserve">in its original form prior to the event, except that the impact of the event on the information provided in the </w:t>
      </w:r>
      <w:r w:rsidR="001E5DF2" w:rsidRPr="00E321EB">
        <w:rPr>
          <w:rFonts w:cs="Arial"/>
          <w:sz w:val="22"/>
          <w:szCs w:val="22"/>
        </w:rPr>
        <w:t xml:space="preserve">Tender </w:t>
      </w:r>
      <w:r w:rsidRPr="00E321EB">
        <w:rPr>
          <w:rFonts w:cs="Arial"/>
          <w:sz w:val="22"/>
          <w:szCs w:val="22"/>
        </w:rPr>
        <w:t>may be taken into account.</w:t>
      </w:r>
      <w:bookmarkEnd w:id="423"/>
      <w:bookmarkEnd w:id="424"/>
      <w:r w:rsidR="009F25AE" w:rsidRPr="00E321EB">
        <w:rPr>
          <w:rFonts w:cs="Arial"/>
          <w:sz w:val="22"/>
          <w:szCs w:val="22"/>
        </w:rPr>
        <w:br/>
      </w:r>
    </w:p>
    <w:p w:rsidR="003534A0" w:rsidRPr="00E321EB" w:rsidRDefault="003534A0" w:rsidP="004956C8">
      <w:pPr>
        <w:pStyle w:val="ListParagraph"/>
        <w:numPr>
          <w:ilvl w:val="0"/>
          <w:numId w:val="69"/>
        </w:numPr>
        <w:ind w:hanging="720"/>
        <w:rPr>
          <w:rFonts w:cs="Arial"/>
        </w:rPr>
      </w:pPr>
      <w:bookmarkStart w:id="425" w:name="_Toc342400089"/>
      <w:bookmarkStart w:id="426" w:name="_Toc342400352"/>
      <w:r w:rsidRPr="00E321EB">
        <w:rPr>
          <w:rFonts w:cs="Arial"/>
          <w:sz w:val="22"/>
          <w:szCs w:val="22"/>
        </w:rPr>
        <w:t>If the Department receives notice</w:t>
      </w:r>
      <w:r w:rsidR="009975E7" w:rsidRPr="00E321EB">
        <w:rPr>
          <w:rFonts w:cs="Arial"/>
          <w:sz w:val="22"/>
          <w:szCs w:val="22"/>
        </w:rPr>
        <w:t>, or becomes aware</w:t>
      </w:r>
      <w:r w:rsidRPr="00E321EB">
        <w:rPr>
          <w:rFonts w:cs="Arial"/>
          <w:sz w:val="22"/>
          <w:szCs w:val="22"/>
        </w:rPr>
        <w:t xml:space="preserve"> of an event under </w:t>
      </w:r>
      <w:r w:rsidR="00010612" w:rsidRPr="00E321EB">
        <w:rPr>
          <w:rFonts w:cs="Arial"/>
          <w:sz w:val="22"/>
          <w:szCs w:val="22"/>
        </w:rPr>
        <w:t>clause</w:t>
      </w:r>
      <w:r w:rsidR="00C51E83" w:rsidRPr="00E321EB">
        <w:rPr>
          <w:rFonts w:cs="Arial"/>
          <w:sz w:val="22"/>
          <w:szCs w:val="22"/>
        </w:rPr>
        <w:t xml:space="preserve"> </w:t>
      </w:r>
      <w:r w:rsidR="00C51E83" w:rsidRPr="00E321EB">
        <w:rPr>
          <w:rFonts w:cs="Arial"/>
          <w:sz w:val="22"/>
          <w:szCs w:val="22"/>
        </w:rPr>
        <w:fldChar w:fldCharType="begin"/>
      </w:r>
      <w:r w:rsidR="00C51E83" w:rsidRPr="00E321EB">
        <w:rPr>
          <w:rFonts w:cs="Arial"/>
          <w:sz w:val="22"/>
          <w:szCs w:val="22"/>
        </w:rPr>
        <w:instrText xml:space="preserve"> REF _Ref366230486 \r \h </w:instrText>
      </w:r>
      <w:r w:rsidR="004044B4" w:rsidRPr="00E321EB">
        <w:rPr>
          <w:rFonts w:cs="Arial"/>
          <w:sz w:val="22"/>
          <w:szCs w:val="22"/>
        </w:rPr>
        <w:instrText xml:space="preserve"> \* MERGEFORMAT </w:instrText>
      </w:r>
      <w:r w:rsidR="00C51E83" w:rsidRPr="00E321EB">
        <w:rPr>
          <w:rFonts w:cs="Arial"/>
          <w:sz w:val="22"/>
          <w:szCs w:val="22"/>
        </w:rPr>
      </w:r>
      <w:r w:rsidR="00C51E83" w:rsidRPr="00E321EB">
        <w:rPr>
          <w:rFonts w:cs="Arial"/>
          <w:sz w:val="22"/>
          <w:szCs w:val="22"/>
        </w:rPr>
        <w:fldChar w:fldCharType="separate"/>
      </w:r>
      <w:r w:rsidR="00AB2977">
        <w:rPr>
          <w:rFonts w:cs="Arial"/>
          <w:sz w:val="22"/>
          <w:szCs w:val="22"/>
        </w:rPr>
        <w:t>35.1b</w:t>
      </w:r>
      <w:r w:rsidR="00C51E83" w:rsidRPr="00E321EB">
        <w:rPr>
          <w:rFonts w:cs="Arial"/>
          <w:sz w:val="22"/>
          <w:szCs w:val="22"/>
        </w:rPr>
        <w:fldChar w:fldCharType="end"/>
      </w:r>
      <w:r w:rsidR="00C51E83" w:rsidRPr="00E321EB">
        <w:rPr>
          <w:rFonts w:cs="Arial"/>
          <w:sz w:val="22"/>
          <w:szCs w:val="22"/>
        </w:rPr>
        <w:t xml:space="preserve"> or </w:t>
      </w:r>
      <w:r w:rsidR="00C51E83" w:rsidRPr="00E321EB">
        <w:rPr>
          <w:rFonts w:cs="Arial"/>
          <w:sz w:val="22"/>
          <w:szCs w:val="22"/>
        </w:rPr>
        <w:fldChar w:fldCharType="begin"/>
      </w:r>
      <w:r w:rsidR="00C51E83" w:rsidRPr="00E321EB">
        <w:rPr>
          <w:rFonts w:cs="Arial"/>
          <w:sz w:val="22"/>
          <w:szCs w:val="22"/>
        </w:rPr>
        <w:instrText xml:space="preserve"> REF _Ref366230500 \r \h </w:instrText>
      </w:r>
      <w:r w:rsidR="004044B4" w:rsidRPr="00E321EB">
        <w:rPr>
          <w:rFonts w:cs="Arial"/>
          <w:sz w:val="22"/>
          <w:szCs w:val="22"/>
        </w:rPr>
        <w:instrText xml:space="preserve"> \* MERGEFORMAT </w:instrText>
      </w:r>
      <w:r w:rsidR="00C51E83" w:rsidRPr="00E321EB">
        <w:rPr>
          <w:rFonts w:cs="Arial"/>
          <w:sz w:val="22"/>
          <w:szCs w:val="22"/>
        </w:rPr>
      </w:r>
      <w:r w:rsidR="00C51E83" w:rsidRPr="00E321EB">
        <w:rPr>
          <w:rFonts w:cs="Arial"/>
          <w:sz w:val="22"/>
          <w:szCs w:val="22"/>
        </w:rPr>
        <w:fldChar w:fldCharType="separate"/>
      </w:r>
      <w:r w:rsidR="00AB2977">
        <w:rPr>
          <w:rFonts w:cs="Arial"/>
          <w:sz w:val="22"/>
          <w:szCs w:val="22"/>
        </w:rPr>
        <w:t>35.1c</w:t>
      </w:r>
      <w:r w:rsidR="00C51E83" w:rsidRPr="00E321EB">
        <w:rPr>
          <w:rFonts w:cs="Arial"/>
          <w:sz w:val="22"/>
          <w:szCs w:val="22"/>
        </w:rPr>
        <w:fldChar w:fldCharType="end"/>
      </w:r>
      <w:r w:rsidR="00010612" w:rsidRPr="00E321EB">
        <w:rPr>
          <w:rFonts w:cs="Arial"/>
          <w:sz w:val="22"/>
          <w:szCs w:val="22"/>
        </w:rPr>
        <w:t xml:space="preserve">, or the </w:t>
      </w:r>
      <w:r w:rsidRPr="00E321EB">
        <w:rPr>
          <w:rFonts w:cs="Arial"/>
          <w:sz w:val="22"/>
          <w:szCs w:val="22"/>
        </w:rPr>
        <w:t xml:space="preserve">Commonwealth does not allow substitution, or substitution is not requested, under </w:t>
      </w:r>
      <w:r w:rsidR="00010612" w:rsidRPr="00E321EB">
        <w:rPr>
          <w:rFonts w:cs="Arial"/>
          <w:sz w:val="22"/>
          <w:szCs w:val="22"/>
        </w:rPr>
        <w:t xml:space="preserve">clause </w:t>
      </w:r>
      <w:r w:rsidR="00C51E83" w:rsidRPr="00E321EB">
        <w:rPr>
          <w:rFonts w:cs="Arial"/>
          <w:sz w:val="22"/>
          <w:szCs w:val="22"/>
        </w:rPr>
        <w:fldChar w:fldCharType="begin"/>
      </w:r>
      <w:r w:rsidR="00C51E83" w:rsidRPr="00E321EB">
        <w:rPr>
          <w:rFonts w:cs="Arial"/>
          <w:sz w:val="22"/>
          <w:szCs w:val="22"/>
        </w:rPr>
        <w:instrText xml:space="preserve"> REF _Ref215940231 \r \h </w:instrText>
      </w:r>
      <w:r w:rsidR="004044B4" w:rsidRPr="00E321EB">
        <w:rPr>
          <w:rFonts w:cs="Arial"/>
          <w:sz w:val="22"/>
          <w:szCs w:val="22"/>
        </w:rPr>
        <w:instrText xml:space="preserve"> \* MERGEFORMAT </w:instrText>
      </w:r>
      <w:r w:rsidR="00C51E83" w:rsidRPr="00E321EB">
        <w:rPr>
          <w:rFonts w:cs="Arial"/>
          <w:sz w:val="22"/>
          <w:szCs w:val="22"/>
        </w:rPr>
      </w:r>
      <w:r w:rsidR="00C51E83" w:rsidRPr="00E321EB">
        <w:rPr>
          <w:rFonts w:cs="Arial"/>
          <w:sz w:val="22"/>
          <w:szCs w:val="22"/>
        </w:rPr>
        <w:fldChar w:fldCharType="separate"/>
      </w:r>
      <w:r w:rsidR="00AB2977">
        <w:rPr>
          <w:rFonts w:cs="Arial"/>
          <w:sz w:val="22"/>
          <w:szCs w:val="22"/>
        </w:rPr>
        <w:t>35.1a</w:t>
      </w:r>
      <w:r w:rsidR="00C51E83" w:rsidRPr="00E321EB">
        <w:rPr>
          <w:rFonts w:cs="Arial"/>
          <w:sz w:val="22"/>
          <w:szCs w:val="22"/>
        </w:rPr>
        <w:fldChar w:fldCharType="end"/>
      </w:r>
      <w:r w:rsidR="00010612" w:rsidRPr="00E321EB">
        <w:rPr>
          <w:rFonts w:cs="Arial"/>
          <w:sz w:val="22"/>
          <w:szCs w:val="22"/>
        </w:rPr>
        <w:t xml:space="preserve">, the </w:t>
      </w:r>
      <w:r w:rsidRPr="00E321EB">
        <w:rPr>
          <w:rFonts w:cs="Arial"/>
          <w:sz w:val="22"/>
          <w:szCs w:val="22"/>
        </w:rPr>
        <w:t xml:space="preserve">Department may either exclude the </w:t>
      </w:r>
      <w:r w:rsidR="00355C1C" w:rsidRPr="00E321EB">
        <w:rPr>
          <w:rFonts w:cs="Arial"/>
          <w:sz w:val="22"/>
          <w:szCs w:val="22"/>
        </w:rPr>
        <w:t xml:space="preserve">Tender </w:t>
      </w:r>
      <w:r w:rsidRPr="00E321EB">
        <w:rPr>
          <w:rFonts w:cs="Arial"/>
          <w:sz w:val="22"/>
          <w:szCs w:val="22"/>
        </w:rPr>
        <w:t xml:space="preserve">from consideration or consider the </w:t>
      </w:r>
      <w:r w:rsidR="00355C1C" w:rsidRPr="00E321EB">
        <w:rPr>
          <w:rFonts w:cs="Arial"/>
          <w:sz w:val="22"/>
          <w:szCs w:val="22"/>
        </w:rPr>
        <w:t xml:space="preserve">Tender </w:t>
      </w:r>
      <w:r w:rsidRPr="00E321EB">
        <w:rPr>
          <w:rFonts w:cs="Arial"/>
          <w:sz w:val="22"/>
          <w:szCs w:val="22"/>
        </w:rPr>
        <w:t xml:space="preserve">taking into account the impact of the changed circumstances on the information provided in the </w:t>
      </w:r>
      <w:r w:rsidR="00355C1C" w:rsidRPr="00E321EB">
        <w:rPr>
          <w:rFonts w:cs="Arial"/>
          <w:sz w:val="22"/>
          <w:szCs w:val="22"/>
        </w:rPr>
        <w:t>Tender</w:t>
      </w:r>
      <w:r w:rsidRPr="00E321EB">
        <w:rPr>
          <w:rFonts w:cs="Arial"/>
          <w:sz w:val="22"/>
          <w:szCs w:val="22"/>
        </w:rPr>
        <w:t>.</w:t>
      </w:r>
      <w:bookmarkEnd w:id="425"/>
      <w:bookmarkEnd w:id="426"/>
      <w:r w:rsidR="009F25AE" w:rsidRPr="00E321EB">
        <w:rPr>
          <w:rFonts w:cs="Arial"/>
          <w:sz w:val="22"/>
          <w:szCs w:val="22"/>
        </w:rPr>
        <w:br/>
      </w:r>
    </w:p>
    <w:p w:rsidR="003534A0" w:rsidRPr="00E321EB" w:rsidRDefault="003534A0" w:rsidP="004956C8">
      <w:pPr>
        <w:pStyle w:val="Heading2"/>
        <w:numPr>
          <w:ilvl w:val="0"/>
          <w:numId w:val="79"/>
        </w:numPr>
        <w:ind w:left="709" w:hanging="709"/>
        <w:rPr>
          <w:rFonts w:ascii="Arial" w:hAnsi="Arial"/>
        </w:rPr>
      </w:pPr>
      <w:bookmarkStart w:id="427" w:name="_Ref250554973"/>
      <w:bookmarkStart w:id="428" w:name="_Toc342396067"/>
      <w:bookmarkStart w:id="429" w:name="_Toc342396436"/>
      <w:bookmarkStart w:id="430" w:name="_Toc342400090"/>
      <w:bookmarkStart w:id="431" w:name="_Toc342400353"/>
      <w:bookmarkStart w:id="432" w:name="_Toc423703174"/>
      <w:r w:rsidRPr="00E321EB">
        <w:rPr>
          <w:rFonts w:ascii="Arial" w:hAnsi="Arial"/>
        </w:rPr>
        <w:t>Conflict of interest</w:t>
      </w:r>
      <w:bookmarkEnd w:id="427"/>
      <w:bookmarkEnd w:id="428"/>
      <w:bookmarkEnd w:id="429"/>
      <w:bookmarkEnd w:id="430"/>
      <w:bookmarkEnd w:id="431"/>
      <w:bookmarkEnd w:id="432"/>
    </w:p>
    <w:p w:rsidR="003534A0" w:rsidRPr="00E321EB" w:rsidRDefault="003534A0" w:rsidP="004956C8">
      <w:pPr>
        <w:pStyle w:val="ListParagraph"/>
        <w:numPr>
          <w:ilvl w:val="0"/>
          <w:numId w:val="70"/>
        </w:numPr>
        <w:ind w:hanging="720"/>
        <w:rPr>
          <w:rFonts w:cs="Arial"/>
          <w:sz w:val="22"/>
          <w:szCs w:val="22"/>
        </w:rPr>
      </w:pPr>
      <w:bookmarkStart w:id="433" w:name="_Toc342400092"/>
      <w:bookmarkStart w:id="434" w:name="_Toc342400355"/>
      <w:r w:rsidRPr="00E321EB">
        <w:rPr>
          <w:rFonts w:cs="Arial"/>
          <w:sz w:val="22"/>
          <w:szCs w:val="22"/>
        </w:rPr>
        <w:t xml:space="preserve">If at any time prior to entering into a contract for the Services, an actual or potential conflict of interest arises or may arise for any </w:t>
      </w:r>
      <w:r w:rsidR="001E5DF2" w:rsidRPr="00E321EB">
        <w:rPr>
          <w:rFonts w:cs="Arial"/>
          <w:sz w:val="22"/>
          <w:szCs w:val="22"/>
        </w:rPr>
        <w:t>Tenderer</w:t>
      </w:r>
      <w:r w:rsidRPr="00E321EB">
        <w:rPr>
          <w:rFonts w:cs="Arial"/>
          <w:sz w:val="22"/>
          <w:szCs w:val="22"/>
        </w:rPr>
        <w:t xml:space="preserve">, other than that already disclosed, that </w:t>
      </w:r>
      <w:r w:rsidR="001E5DF2" w:rsidRPr="00E321EB">
        <w:rPr>
          <w:rFonts w:cs="Arial"/>
          <w:sz w:val="22"/>
          <w:szCs w:val="22"/>
        </w:rPr>
        <w:t xml:space="preserve">Tenderer </w:t>
      </w:r>
      <w:r w:rsidRPr="00E321EB">
        <w:rPr>
          <w:rFonts w:cs="Arial"/>
          <w:sz w:val="22"/>
          <w:szCs w:val="22"/>
        </w:rPr>
        <w:t>should immediately notify the Department in writing</w:t>
      </w:r>
      <w:bookmarkEnd w:id="433"/>
      <w:bookmarkEnd w:id="434"/>
      <w:r w:rsidR="00285A01" w:rsidRPr="00E321EB">
        <w:rPr>
          <w:rFonts w:cs="Arial"/>
          <w:sz w:val="22"/>
          <w:szCs w:val="22"/>
        </w:rPr>
        <w:t xml:space="preserve">. </w:t>
      </w:r>
      <w:r w:rsidR="00EA615C" w:rsidRPr="00E321EB">
        <w:rPr>
          <w:rFonts w:cs="Arial"/>
          <w:sz w:val="22"/>
          <w:szCs w:val="22"/>
        </w:rPr>
        <w:br/>
      </w:r>
    </w:p>
    <w:p w:rsidR="003534A0" w:rsidRPr="00E321EB" w:rsidRDefault="003534A0" w:rsidP="004956C8">
      <w:pPr>
        <w:pStyle w:val="ListParagraph"/>
        <w:numPr>
          <w:ilvl w:val="0"/>
          <w:numId w:val="70"/>
        </w:numPr>
        <w:ind w:hanging="720"/>
        <w:rPr>
          <w:rFonts w:cs="Arial"/>
          <w:sz w:val="22"/>
          <w:szCs w:val="22"/>
        </w:rPr>
      </w:pPr>
      <w:bookmarkStart w:id="435" w:name="_Toc342400093"/>
      <w:bookmarkStart w:id="436" w:name="_Toc342400356"/>
      <w:r w:rsidRPr="00E321EB">
        <w:rPr>
          <w:rFonts w:cs="Arial"/>
          <w:sz w:val="22"/>
          <w:szCs w:val="22"/>
        </w:rPr>
        <w:t>If any actual or potential conflict is notified,</w:t>
      </w:r>
      <w:r w:rsidR="009975E7" w:rsidRPr="00E321EB">
        <w:rPr>
          <w:rFonts w:cs="Arial"/>
          <w:sz w:val="22"/>
          <w:szCs w:val="22"/>
        </w:rPr>
        <w:t xml:space="preserve"> or the Department becomes aware of any actual or potential conflict,</w:t>
      </w:r>
      <w:r w:rsidRPr="00E321EB">
        <w:rPr>
          <w:rFonts w:cs="Arial"/>
          <w:sz w:val="22"/>
          <w:szCs w:val="22"/>
        </w:rPr>
        <w:t xml:space="preserve"> the Department may, in its absolute discretion:</w:t>
      </w:r>
      <w:bookmarkEnd w:id="435"/>
      <w:bookmarkEnd w:id="436"/>
      <w:r w:rsidR="00EA615C" w:rsidRPr="00E321EB">
        <w:rPr>
          <w:rFonts w:cs="Arial"/>
          <w:sz w:val="22"/>
          <w:szCs w:val="22"/>
        </w:rPr>
        <w:br/>
      </w:r>
    </w:p>
    <w:p w:rsidR="003534A0" w:rsidRPr="00E321EB" w:rsidRDefault="003534A0" w:rsidP="004956C8">
      <w:pPr>
        <w:pStyle w:val="ListParagraph"/>
        <w:numPr>
          <w:ilvl w:val="1"/>
          <w:numId w:val="70"/>
        </w:numPr>
        <w:ind w:hanging="306"/>
        <w:rPr>
          <w:rFonts w:cs="Arial"/>
          <w:sz w:val="22"/>
          <w:szCs w:val="22"/>
        </w:rPr>
      </w:pPr>
      <w:bookmarkStart w:id="437" w:name="_Toc342400094"/>
      <w:bookmarkStart w:id="438" w:name="_Toc342400357"/>
      <w:r w:rsidRPr="00E321EB">
        <w:rPr>
          <w:rFonts w:cs="Arial"/>
          <w:sz w:val="22"/>
          <w:szCs w:val="22"/>
        </w:rPr>
        <w:t xml:space="preserve">disregard the </w:t>
      </w:r>
      <w:r w:rsidR="001E5DF2" w:rsidRPr="00E321EB">
        <w:rPr>
          <w:rFonts w:cs="Arial"/>
          <w:sz w:val="22"/>
          <w:szCs w:val="22"/>
        </w:rPr>
        <w:t xml:space="preserve">Tender </w:t>
      </w:r>
      <w:r w:rsidRPr="00E321EB">
        <w:rPr>
          <w:rFonts w:cs="Arial"/>
          <w:sz w:val="22"/>
          <w:szCs w:val="22"/>
        </w:rPr>
        <w:t xml:space="preserve">submitted by such a </w:t>
      </w:r>
      <w:r w:rsidR="001E5DF2" w:rsidRPr="00E321EB">
        <w:rPr>
          <w:rFonts w:cs="Arial"/>
          <w:sz w:val="22"/>
          <w:szCs w:val="22"/>
        </w:rPr>
        <w:t>Tenderer</w:t>
      </w:r>
      <w:r w:rsidRPr="00E321EB">
        <w:rPr>
          <w:rFonts w:cs="Arial"/>
          <w:sz w:val="22"/>
          <w:szCs w:val="22"/>
        </w:rPr>
        <w:t>;</w:t>
      </w:r>
      <w:bookmarkEnd w:id="437"/>
      <w:bookmarkEnd w:id="438"/>
    </w:p>
    <w:p w:rsidR="003534A0" w:rsidRPr="00E321EB" w:rsidRDefault="003534A0" w:rsidP="004956C8">
      <w:pPr>
        <w:pStyle w:val="ListParagraph"/>
        <w:numPr>
          <w:ilvl w:val="1"/>
          <w:numId w:val="70"/>
        </w:numPr>
        <w:ind w:hanging="306"/>
        <w:rPr>
          <w:rFonts w:cs="Arial"/>
          <w:sz w:val="22"/>
          <w:szCs w:val="22"/>
        </w:rPr>
      </w:pPr>
      <w:bookmarkStart w:id="439" w:name="_Toc342400095"/>
      <w:bookmarkStart w:id="440" w:name="_Toc342400358"/>
      <w:r w:rsidRPr="00E321EB">
        <w:rPr>
          <w:rFonts w:cs="Arial"/>
          <w:sz w:val="22"/>
          <w:szCs w:val="22"/>
        </w:rPr>
        <w:t>enter into discussions to seek to resolve such conflict of interest; or</w:t>
      </w:r>
      <w:bookmarkEnd w:id="439"/>
      <w:bookmarkEnd w:id="440"/>
    </w:p>
    <w:p w:rsidR="003534A0" w:rsidRPr="00E321EB" w:rsidRDefault="003534A0" w:rsidP="004956C8">
      <w:pPr>
        <w:pStyle w:val="ListParagraph"/>
        <w:numPr>
          <w:ilvl w:val="1"/>
          <w:numId w:val="70"/>
        </w:numPr>
        <w:ind w:hanging="306"/>
        <w:rPr>
          <w:rFonts w:cs="Arial"/>
        </w:rPr>
      </w:pPr>
      <w:bookmarkStart w:id="441" w:name="_Toc342400096"/>
      <w:bookmarkStart w:id="442" w:name="_Toc342400359"/>
      <w:r w:rsidRPr="00E321EB">
        <w:rPr>
          <w:rFonts w:cs="Arial"/>
          <w:sz w:val="22"/>
          <w:szCs w:val="22"/>
        </w:rPr>
        <w:t>take any other action it considers appropriate.</w:t>
      </w:r>
      <w:bookmarkEnd w:id="441"/>
      <w:bookmarkEnd w:id="442"/>
      <w:r w:rsidR="00EA615C" w:rsidRPr="00E321EB">
        <w:rPr>
          <w:rFonts w:cs="Arial"/>
          <w:sz w:val="22"/>
          <w:szCs w:val="22"/>
        </w:rPr>
        <w:br/>
      </w:r>
    </w:p>
    <w:p w:rsidR="00AC57BE" w:rsidRPr="00E321EB" w:rsidRDefault="00AC57BE" w:rsidP="004956C8">
      <w:pPr>
        <w:pStyle w:val="Heading2"/>
        <w:numPr>
          <w:ilvl w:val="0"/>
          <w:numId w:val="79"/>
        </w:numPr>
        <w:ind w:left="709" w:hanging="709"/>
        <w:rPr>
          <w:rFonts w:ascii="Arial" w:hAnsi="Arial"/>
        </w:rPr>
      </w:pPr>
      <w:bookmarkStart w:id="443" w:name="_Toc214172965"/>
      <w:bookmarkStart w:id="444" w:name="_Toc215042765"/>
      <w:bookmarkStart w:id="445" w:name="_Ref215940929"/>
      <w:bookmarkStart w:id="446" w:name="_Ref238887892"/>
      <w:bookmarkStart w:id="447" w:name="_Toc342396053"/>
      <w:bookmarkStart w:id="448" w:name="_Toc342396422"/>
      <w:bookmarkStart w:id="449" w:name="_Toc342400019"/>
      <w:bookmarkStart w:id="450" w:name="_Toc342400282"/>
      <w:bookmarkStart w:id="451" w:name="_Ref365982854"/>
      <w:bookmarkStart w:id="452" w:name="_Toc423703175"/>
      <w:bookmarkStart w:id="453" w:name="_Toc64453285"/>
      <w:bookmarkStart w:id="454" w:name="_Toc139786717"/>
      <w:bookmarkStart w:id="455" w:name="_Toc139786887"/>
      <w:bookmarkStart w:id="456" w:name="_Toc194292162"/>
      <w:bookmarkStart w:id="457" w:name="_Toc342396068"/>
      <w:bookmarkStart w:id="458" w:name="_Toc342396437"/>
      <w:bookmarkStart w:id="459" w:name="_Toc342400097"/>
      <w:bookmarkStart w:id="460" w:name="_Toc342400360"/>
      <w:r w:rsidRPr="00E321EB">
        <w:rPr>
          <w:rFonts w:ascii="Arial" w:hAnsi="Arial"/>
        </w:rPr>
        <w:t>Tenderer behaviour</w:t>
      </w:r>
      <w:bookmarkEnd w:id="443"/>
      <w:bookmarkEnd w:id="444"/>
      <w:bookmarkEnd w:id="445"/>
      <w:bookmarkEnd w:id="446"/>
      <w:bookmarkEnd w:id="447"/>
      <w:bookmarkEnd w:id="448"/>
      <w:bookmarkEnd w:id="449"/>
      <w:bookmarkEnd w:id="450"/>
      <w:bookmarkEnd w:id="451"/>
      <w:bookmarkEnd w:id="452"/>
    </w:p>
    <w:p w:rsidR="00AC57BE" w:rsidRPr="00E321EB" w:rsidRDefault="00AC57BE" w:rsidP="004956C8">
      <w:pPr>
        <w:pStyle w:val="ListParagraph"/>
        <w:numPr>
          <w:ilvl w:val="0"/>
          <w:numId w:val="71"/>
        </w:numPr>
        <w:ind w:hanging="720"/>
        <w:rPr>
          <w:rFonts w:cs="Arial"/>
          <w:sz w:val="22"/>
          <w:szCs w:val="22"/>
        </w:rPr>
      </w:pPr>
      <w:bookmarkStart w:id="461" w:name="_Toc342400020"/>
      <w:bookmarkStart w:id="462" w:name="_Toc342400283"/>
      <w:r w:rsidRPr="00E321EB">
        <w:rPr>
          <w:rFonts w:cs="Arial"/>
          <w:sz w:val="22"/>
          <w:szCs w:val="22"/>
        </w:rPr>
        <w:t xml:space="preserve">Tenderers must not, and must ensure that their officers, employees, agents and advisors do not, in relation to the preparation, lodgement or assessment of </w:t>
      </w:r>
      <w:r w:rsidR="001E5DF2" w:rsidRPr="00E321EB">
        <w:rPr>
          <w:rFonts w:cs="Arial"/>
          <w:sz w:val="22"/>
          <w:szCs w:val="22"/>
        </w:rPr>
        <w:t>Tenders</w:t>
      </w:r>
      <w:r w:rsidRPr="00E321EB">
        <w:rPr>
          <w:rFonts w:cs="Arial"/>
          <w:sz w:val="22"/>
          <w:szCs w:val="22"/>
        </w:rPr>
        <w:t>:</w:t>
      </w:r>
      <w:bookmarkEnd w:id="461"/>
      <w:bookmarkEnd w:id="462"/>
    </w:p>
    <w:p w:rsidR="00AC57BE" w:rsidRPr="00E321EB" w:rsidRDefault="00AC57BE" w:rsidP="004956C8">
      <w:pPr>
        <w:pStyle w:val="ListParagraph"/>
        <w:numPr>
          <w:ilvl w:val="1"/>
          <w:numId w:val="71"/>
        </w:numPr>
        <w:ind w:left="1418" w:hanging="284"/>
        <w:rPr>
          <w:rFonts w:cs="Arial"/>
          <w:sz w:val="22"/>
          <w:szCs w:val="22"/>
        </w:rPr>
      </w:pPr>
      <w:bookmarkStart w:id="463" w:name="_Toc342400021"/>
      <w:bookmarkStart w:id="464" w:name="_Toc342400284"/>
      <w:r w:rsidRPr="00E321EB">
        <w:rPr>
          <w:rFonts w:cs="Arial"/>
          <w:sz w:val="22"/>
          <w:szCs w:val="22"/>
        </w:rPr>
        <w:t>make any false or misleading or deceptive claim or statement;</w:t>
      </w:r>
      <w:bookmarkEnd w:id="463"/>
      <w:bookmarkEnd w:id="464"/>
    </w:p>
    <w:p w:rsidR="00AC57BE" w:rsidRPr="00E321EB" w:rsidRDefault="00AC57BE" w:rsidP="004956C8">
      <w:pPr>
        <w:pStyle w:val="ListParagraph"/>
        <w:numPr>
          <w:ilvl w:val="1"/>
          <w:numId w:val="71"/>
        </w:numPr>
        <w:ind w:left="1418" w:hanging="284"/>
        <w:rPr>
          <w:rFonts w:cs="Arial"/>
          <w:sz w:val="22"/>
          <w:szCs w:val="22"/>
        </w:rPr>
      </w:pPr>
      <w:bookmarkStart w:id="465" w:name="_Toc342400022"/>
      <w:bookmarkStart w:id="466" w:name="_Toc342400285"/>
      <w:r w:rsidRPr="00E321EB">
        <w:rPr>
          <w:rFonts w:cs="Arial"/>
          <w:sz w:val="22"/>
          <w:szCs w:val="22"/>
        </w:rPr>
        <w:t xml:space="preserve">improperly obtain </w:t>
      </w:r>
      <w:r w:rsidR="001E5DF2" w:rsidRPr="00E321EB">
        <w:rPr>
          <w:rFonts w:cs="Arial"/>
          <w:sz w:val="22"/>
          <w:szCs w:val="22"/>
        </w:rPr>
        <w:t>Confidential Information</w:t>
      </w:r>
      <w:r w:rsidRPr="00E321EB">
        <w:rPr>
          <w:rFonts w:cs="Arial"/>
          <w:sz w:val="22"/>
          <w:szCs w:val="22"/>
        </w:rPr>
        <w:t>;</w:t>
      </w:r>
      <w:bookmarkEnd w:id="465"/>
      <w:bookmarkEnd w:id="466"/>
    </w:p>
    <w:p w:rsidR="00AC57BE" w:rsidRPr="00E321EB" w:rsidRDefault="00AC57BE" w:rsidP="004956C8">
      <w:pPr>
        <w:pStyle w:val="ListParagraph"/>
        <w:numPr>
          <w:ilvl w:val="1"/>
          <w:numId w:val="71"/>
        </w:numPr>
        <w:ind w:left="1418" w:hanging="284"/>
        <w:rPr>
          <w:rFonts w:cs="Arial"/>
          <w:sz w:val="22"/>
          <w:szCs w:val="22"/>
        </w:rPr>
      </w:pPr>
      <w:bookmarkStart w:id="467" w:name="_Toc342400023"/>
      <w:bookmarkStart w:id="468" w:name="_Toc342400286"/>
      <w:r w:rsidRPr="00E321EB">
        <w:rPr>
          <w:rFonts w:cs="Arial"/>
          <w:sz w:val="22"/>
          <w:szCs w:val="22"/>
        </w:rPr>
        <w:t>receive improper assistance from any existing or former officer or employee of the Department;</w:t>
      </w:r>
      <w:bookmarkEnd w:id="467"/>
      <w:bookmarkEnd w:id="468"/>
    </w:p>
    <w:p w:rsidR="00AC57BE" w:rsidRPr="00E321EB" w:rsidRDefault="00AC57BE" w:rsidP="004956C8">
      <w:pPr>
        <w:pStyle w:val="ListParagraph"/>
        <w:numPr>
          <w:ilvl w:val="1"/>
          <w:numId w:val="71"/>
        </w:numPr>
        <w:ind w:left="1418" w:hanging="284"/>
        <w:rPr>
          <w:rFonts w:cs="Arial"/>
          <w:sz w:val="22"/>
          <w:szCs w:val="22"/>
        </w:rPr>
      </w:pPr>
      <w:bookmarkStart w:id="469" w:name="_Toc342400024"/>
      <w:bookmarkStart w:id="470" w:name="_Toc342400287"/>
      <w:r w:rsidRPr="00E321EB">
        <w:rPr>
          <w:rFonts w:cs="Arial"/>
          <w:sz w:val="22"/>
          <w:szCs w:val="22"/>
        </w:rPr>
        <w:t xml:space="preserve">engage in collusive tendering, anti-competitive conduct, unlawful, unethical or other similar conduct with any other </w:t>
      </w:r>
      <w:r w:rsidR="00EA03FB" w:rsidRPr="00E321EB">
        <w:rPr>
          <w:rFonts w:cs="Arial"/>
          <w:sz w:val="22"/>
          <w:szCs w:val="22"/>
        </w:rPr>
        <w:t xml:space="preserve">Tenderer </w:t>
      </w:r>
      <w:r w:rsidRPr="00E321EB">
        <w:rPr>
          <w:rFonts w:cs="Arial"/>
          <w:sz w:val="22"/>
          <w:szCs w:val="22"/>
        </w:rPr>
        <w:t>or other person;</w:t>
      </w:r>
      <w:bookmarkEnd w:id="469"/>
      <w:bookmarkEnd w:id="470"/>
    </w:p>
    <w:p w:rsidR="00AC57BE" w:rsidRPr="00E321EB" w:rsidRDefault="00AC57BE" w:rsidP="004956C8">
      <w:pPr>
        <w:pStyle w:val="ListParagraph"/>
        <w:numPr>
          <w:ilvl w:val="1"/>
          <w:numId w:val="71"/>
        </w:numPr>
        <w:ind w:left="1418" w:hanging="284"/>
        <w:rPr>
          <w:rFonts w:cs="Arial"/>
          <w:sz w:val="22"/>
          <w:szCs w:val="22"/>
        </w:rPr>
      </w:pPr>
      <w:bookmarkStart w:id="471" w:name="_Toc342400025"/>
      <w:bookmarkStart w:id="472" w:name="_Toc342400288"/>
      <w:r w:rsidRPr="00E321EB">
        <w:rPr>
          <w:rFonts w:cs="Arial"/>
          <w:sz w:val="22"/>
          <w:szCs w:val="22"/>
        </w:rPr>
        <w:t>attempt to improperly influence an officer or employee of the Department or violate any applicable laws regarding the offering of inducements; or</w:t>
      </w:r>
      <w:bookmarkEnd w:id="471"/>
      <w:bookmarkEnd w:id="472"/>
    </w:p>
    <w:p w:rsidR="00AC57BE" w:rsidRPr="00E321EB" w:rsidRDefault="00AC57BE" w:rsidP="004956C8">
      <w:pPr>
        <w:pStyle w:val="ListParagraph"/>
        <w:numPr>
          <w:ilvl w:val="1"/>
          <w:numId w:val="71"/>
        </w:numPr>
        <w:ind w:left="1418" w:hanging="284"/>
        <w:rPr>
          <w:rFonts w:cs="Arial"/>
          <w:sz w:val="22"/>
          <w:szCs w:val="22"/>
        </w:rPr>
      </w:pPr>
      <w:bookmarkStart w:id="473" w:name="_Toc342400026"/>
      <w:bookmarkStart w:id="474" w:name="_Toc342400289"/>
      <w:r w:rsidRPr="00E321EB">
        <w:rPr>
          <w:rFonts w:cs="Arial"/>
          <w:sz w:val="22"/>
          <w:szCs w:val="22"/>
        </w:rPr>
        <w:t>approach any officer or employee of the Department other than in the manner set out in this RFT.</w:t>
      </w:r>
      <w:bookmarkEnd w:id="473"/>
      <w:bookmarkEnd w:id="474"/>
      <w:r w:rsidR="00484812" w:rsidRPr="00E321EB">
        <w:rPr>
          <w:rFonts w:cs="Arial"/>
          <w:sz w:val="22"/>
          <w:szCs w:val="22"/>
        </w:rPr>
        <w:br/>
      </w:r>
    </w:p>
    <w:p w:rsidR="00AC57BE" w:rsidRPr="00E321EB" w:rsidRDefault="00AC57BE" w:rsidP="004956C8">
      <w:pPr>
        <w:pStyle w:val="ListParagraph"/>
        <w:numPr>
          <w:ilvl w:val="0"/>
          <w:numId w:val="71"/>
        </w:numPr>
        <w:ind w:hanging="720"/>
        <w:rPr>
          <w:rFonts w:cs="Arial"/>
        </w:rPr>
      </w:pPr>
      <w:bookmarkStart w:id="475" w:name="_Toc342400027"/>
      <w:bookmarkStart w:id="476" w:name="_Toc342400290"/>
      <w:r w:rsidRPr="00E321EB">
        <w:rPr>
          <w:rFonts w:cs="Arial"/>
          <w:sz w:val="22"/>
          <w:szCs w:val="22"/>
        </w:rPr>
        <w:t xml:space="preserve">The Department may exclude a </w:t>
      </w:r>
      <w:r w:rsidR="001E5DF2" w:rsidRPr="00E321EB">
        <w:rPr>
          <w:rFonts w:cs="Arial"/>
          <w:sz w:val="22"/>
          <w:szCs w:val="22"/>
        </w:rPr>
        <w:t xml:space="preserve">Tender </w:t>
      </w:r>
      <w:r w:rsidRPr="00E321EB">
        <w:rPr>
          <w:rFonts w:cs="Arial"/>
          <w:sz w:val="22"/>
          <w:szCs w:val="22"/>
        </w:rPr>
        <w:t xml:space="preserve">from consideration if the </w:t>
      </w:r>
      <w:r w:rsidR="001E5DF2" w:rsidRPr="00E321EB">
        <w:rPr>
          <w:rFonts w:cs="Arial"/>
          <w:sz w:val="22"/>
          <w:szCs w:val="22"/>
        </w:rPr>
        <w:t xml:space="preserve">Tenderer </w:t>
      </w:r>
      <w:r w:rsidRPr="00E321EB">
        <w:rPr>
          <w:rFonts w:cs="Arial"/>
          <w:sz w:val="22"/>
          <w:szCs w:val="22"/>
        </w:rPr>
        <w:t xml:space="preserve">fails to comply with the requirements set out in this clause </w:t>
      </w:r>
      <w:r w:rsidRPr="00E321EB">
        <w:rPr>
          <w:rFonts w:cs="Arial"/>
          <w:sz w:val="22"/>
          <w:szCs w:val="22"/>
        </w:rPr>
        <w:fldChar w:fldCharType="begin"/>
      </w:r>
      <w:r w:rsidRPr="00E321EB">
        <w:rPr>
          <w:rFonts w:cs="Arial"/>
          <w:sz w:val="22"/>
          <w:szCs w:val="22"/>
        </w:rPr>
        <w:instrText xml:space="preserve"> REF _Ref365982854 \r \h </w:instrText>
      </w:r>
      <w:r w:rsidR="004044B4" w:rsidRPr="00E321EB">
        <w:rPr>
          <w:rFonts w:cs="Arial"/>
          <w:sz w:val="22"/>
          <w:szCs w:val="22"/>
        </w:rPr>
        <w:instrText xml:space="preserve"> \* MERGEFORMAT </w:instrText>
      </w:r>
      <w:r w:rsidRPr="00E321EB">
        <w:rPr>
          <w:rFonts w:cs="Arial"/>
          <w:sz w:val="22"/>
          <w:szCs w:val="22"/>
        </w:rPr>
      </w:r>
      <w:r w:rsidRPr="00E321EB">
        <w:rPr>
          <w:rFonts w:cs="Arial"/>
          <w:sz w:val="22"/>
          <w:szCs w:val="22"/>
        </w:rPr>
        <w:fldChar w:fldCharType="separate"/>
      </w:r>
      <w:r w:rsidR="00AB2977">
        <w:rPr>
          <w:rFonts w:cs="Arial"/>
          <w:sz w:val="22"/>
          <w:szCs w:val="22"/>
        </w:rPr>
        <w:t>37</w:t>
      </w:r>
      <w:r w:rsidRPr="00E321EB">
        <w:rPr>
          <w:rFonts w:cs="Arial"/>
          <w:sz w:val="22"/>
          <w:szCs w:val="22"/>
        </w:rPr>
        <w:fldChar w:fldCharType="end"/>
      </w:r>
      <w:r w:rsidR="00285A01" w:rsidRPr="00E321EB">
        <w:rPr>
          <w:rFonts w:cs="Arial"/>
          <w:sz w:val="22"/>
          <w:szCs w:val="22"/>
        </w:rPr>
        <w:t>.</w:t>
      </w:r>
      <w:bookmarkEnd w:id="475"/>
      <w:bookmarkEnd w:id="476"/>
      <w:r w:rsidR="008E3F5C" w:rsidRPr="00E321EB">
        <w:rPr>
          <w:rFonts w:cs="Arial"/>
          <w:sz w:val="22"/>
          <w:szCs w:val="22"/>
        </w:rPr>
        <w:br/>
      </w:r>
    </w:p>
    <w:p w:rsidR="003534A0" w:rsidRPr="00E321EB" w:rsidRDefault="003534A0" w:rsidP="004956C8">
      <w:pPr>
        <w:pStyle w:val="Heading2"/>
        <w:numPr>
          <w:ilvl w:val="0"/>
          <w:numId w:val="79"/>
        </w:numPr>
        <w:ind w:left="709" w:hanging="709"/>
        <w:rPr>
          <w:rFonts w:ascii="Arial" w:hAnsi="Arial"/>
        </w:rPr>
      </w:pPr>
      <w:bookmarkStart w:id="477" w:name="_Toc423703176"/>
      <w:r w:rsidRPr="00E321EB">
        <w:rPr>
          <w:rFonts w:ascii="Arial" w:hAnsi="Arial"/>
        </w:rPr>
        <w:t>Cost of preparing and submitting Tender</w:t>
      </w:r>
      <w:bookmarkEnd w:id="453"/>
      <w:bookmarkEnd w:id="454"/>
      <w:bookmarkEnd w:id="455"/>
      <w:bookmarkEnd w:id="456"/>
      <w:bookmarkEnd w:id="457"/>
      <w:bookmarkEnd w:id="458"/>
      <w:bookmarkEnd w:id="459"/>
      <w:bookmarkEnd w:id="460"/>
      <w:bookmarkEnd w:id="477"/>
    </w:p>
    <w:p w:rsidR="003534A0" w:rsidRPr="00E321EB" w:rsidRDefault="003534A0" w:rsidP="004956C8">
      <w:pPr>
        <w:pStyle w:val="ListParagraph"/>
        <w:numPr>
          <w:ilvl w:val="0"/>
          <w:numId w:val="72"/>
        </w:numPr>
        <w:ind w:hanging="720"/>
        <w:rPr>
          <w:rFonts w:cs="Arial"/>
          <w:sz w:val="22"/>
          <w:szCs w:val="22"/>
        </w:rPr>
      </w:pPr>
      <w:r w:rsidRPr="00E321EB">
        <w:rPr>
          <w:rFonts w:cs="Arial"/>
          <w:sz w:val="22"/>
          <w:szCs w:val="22"/>
        </w:rPr>
        <w:t xml:space="preserve">In no circumstances will the Department be responsible for any costs incurred by a </w:t>
      </w:r>
      <w:r w:rsidR="001E5DF2" w:rsidRPr="00E321EB">
        <w:rPr>
          <w:rFonts w:cs="Arial"/>
          <w:sz w:val="22"/>
          <w:szCs w:val="22"/>
        </w:rPr>
        <w:t xml:space="preserve">Tenderer </w:t>
      </w:r>
      <w:r w:rsidRPr="00E321EB">
        <w:rPr>
          <w:rFonts w:cs="Arial"/>
          <w:sz w:val="22"/>
          <w:szCs w:val="22"/>
        </w:rPr>
        <w:t xml:space="preserve">in preparing a </w:t>
      </w:r>
      <w:r w:rsidR="001E5DF2" w:rsidRPr="00E321EB">
        <w:rPr>
          <w:rFonts w:cs="Arial"/>
          <w:sz w:val="22"/>
          <w:szCs w:val="22"/>
        </w:rPr>
        <w:t>Tender</w:t>
      </w:r>
      <w:r w:rsidRPr="00E321EB">
        <w:rPr>
          <w:rFonts w:cs="Arial"/>
          <w:sz w:val="22"/>
          <w:szCs w:val="22"/>
        </w:rPr>
        <w:t>, or associated expenses related to this RFT.</w:t>
      </w:r>
      <w:r w:rsidR="004A5B93" w:rsidRPr="00E321EB">
        <w:rPr>
          <w:rFonts w:cs="Arial"/>
          <w:sz w:val="22"/>
          <w:szCs w:val="22"/>
        </w:rPr>
        <w:br/>
      </w:r>
    </w:p>
    <w:p w:rsidR="003534A0" w:rsidRPr="00E321EB" w:rsidRDefault="003534A0" w:rsidP="004956C8">
      <w:pPr>
        <w:pStyle w:val="Heading2"/>
        <w:numPr>
          <w:ilvl w:val="0"/>
          <w:numId w:val="79"/>
        </w:numPr>
        <w:ind w:left="709" w:hanging="709"/>
        <w:rPr>
          <w:rFonts w:ascii="Arial" w:hAnsi="Arial"/>
        </w:rPr>
      </w:pPr>
      <w:bookmarkStart w:id="478" w:name="_Toc64453286"/>
      <w:bookmarkStart w:id="479" w:name="_Toc139786718"/>
      <w:bookmarkStart w:id="480" w:name="_Toc139786888"/>
      <w:bookmarkStart w:id="481" w:name="_Toc194292163"/>
      <w:bookmarkStart w:id="482" w:name="_Toc342396069"/>
      <w:bookmarkStart w:id="483" w:name="_Toc342396438"/>
      <w:bookmarkStart w:id="484" w:name="_Toc342400098"/>
      <w:bookmarkStart w:id="485" w:name="_Toc342400361"/>
      <w:bookmarkStart w:id="486" w:name="_Toc423703177"/>
      <w:r w:rsidRPr="00E321EB">
        <w:rPr>
          <w:rFonts w:ascii="Arial" w:hAnsi="Arial"/>
        </w:rPr>
        <w:t>Tenderers to inform themselves</w:t>
      </w:r>
      <w:bookmarkEnd w:id="478"/>
      <w:bookmarkEnd w:id="479"/>
      <w:bookmarkEnd w:id="480"/>
      <w:bookmarkEnd w:id="481"/>
      <w:bookmarkEnd w:id="482"/>
      <w:bookmarkEnd w:id="483"/>
      <w:bookmarkEnd w:id="484"/>
      <w:bookmarkEnd w:id="485"/>
      <w:bookmarkEnd w:id="486"/>
    </w:p>
    <w:p w:rsidR="003534A0" w:rsidRPr="00E321EB" w:rsidRDefault="003534A0" w:rsidP="004956C8">
      <w:pPr>
        <w:pStyle w:val="ListParagraph"/>
        <w:numPr>
          <w:ilvl w:val="0"/>
          <w:numId w:val="73"/>
        </w:numPr>
        <w:ind w:hanging="720"/>
        <w:rPr>
          <w:rFonts w:cs="Arial"/>
          <w:sz w:val="22"/>
          <w:szCs w:val="22"/>
        </w:rPr>
      </w:pPr>
      <w:bookmarkStart w:id="487" w:name="_Toc342400099"/>
      <w:bookmarkStart w:id="488" w:name="_Toc342400362"/>
      <w:r w:rsidRPr="00E321EB">
        <w:rPr>
          <w:rFonts w:cs="Arial"/>
          <w:sz w:val="22"/>
          <w:szCs w:val="22"/>
        </w:rPr>
        <w:t>Tenderers are deemed to have:</w:t>
      </w:r>
      <w:bookmarkEnd w:id="487"/>
      <w:bookmarkEnd w:id="488"/>
    </w:p>
    <w:p w:rsidR="003534A0" w:rsidRPr="00E321EB" w:rsidRDefault="003534A0" w:rsidP="004956C8">
      <w:pPr>
        <w:pStyle w:val="ListParagraph"/>
        <w:numPr>
          <w:ilvl w:val="1"/>
          <w:numId w:val="73"/>
        </w:numPr>
        <w:tabs>
          <w:tab w:val="left" w:pos="1276"/>
        </w:tabs>
        <w:ind w:hanging="306"/>
        <w:rPr>
          <w:rFonts w:cs="Arial"/>
          <w:sz w:val="22"/>
          <w:szCs w:val="22"/>
        </w:rPr>
      </w:pPr>
      <w:bookmarkStart w:id="489" w:name="_Toc342400100"/>
      <w:bookmarkStart w:id="490" w:name="_Toc342400363"/>
      <w:r w:rsidRPr="00E321EB">
        <w:rPr>
          <w:rFonts w:cs="Arial"/>
          <w:sz w:val="22"/>
          <w:szCs w:val="22"/>
        </w:rPr>
        <w:t xml:space="preserve">examined this RFT, and any other documents referenced or referred to in this RFT, and any other information made available in writing by the Department to Tenderers for the purposes of submitting a </w:t>
      </w:r>
      <w:r w:rsidR="001E5DF2" w:rsidRPr="00E321EB">
        <w:rPr>
          <w:rFonts w:cs="Arial"/>
          <w:sz w:val="22"/>
          <w:szCs w:val="22"/>
        </w:rPr>
        <w:t>Tender</w:t>
      </w:r>
      <w:r w:rsidRPr="00E321EB">
        <w:rPr>
          <w:rFonts w:cs="Arial"/>
          <w:sz w:val="22"/>
          <w:szCs w:val="22"/>
        </w:rPr>
        <w:t>;</w:t>
      </w:r>
      <w:bookmarkEnd w:id="489"/>
      <w:bookmarkEnd w:id="490"/>
    </w:p>
    <w:p w:rsidR="003534A0" w:rsidRPr="00E321EB" w:rsidRDefault="003534A0" w:rsidP="004956C8">
      <w:pPr>
        <w:pStyle w:val="ListParagraph"/>
        <w:numPr>
          <w:ilvl w:val="1"/>
          <w:numId w:val="73"/>
        </w:numPr>
        <w:tabs>
          <w:tab w:val="left" w:pos="1276"/>
        </w:tabs>
        <w:ind w:hanging="306"/>
        <w:rPr>
          <w:rFonts w:cs="Arial"/>
          <w:sz w:val="22"/>
          <w:szCs w:val="22"/>
        </w:rPr>
      </w:pPr>
      <w:bookmarkStart w:id="491" w:name="_Toc342400101"/>
      <w:bookmarkStart w:id="492" w:name="_Toc342400364"/>
      <w:r w:rsidRPr="00E321EB">
        <w:rPr>
          <w:rFonts w:cs="Arial"/>
          <w:sz w:val="22"/>
          <w:szCs w:val="22"/>
        </w:rPr>
        <w:t xml:space="preserve">examined all other information which is obtainable by the making of reasonable and timely inquiries and relevant to the risks, contingencies and other circumstances having an effect on their </w:t>
      </w:r>
      <w:r w:rsidR="009975E7" w:rsidRPr="00E321EB">
        <w:rPr>
          <w:rFonts w:cs="Arial"/>
          <w:sz w:val="22"/>
          <w:szCs w:val="22"/>
        </w:rPr>
        <w:t>Tender</w:t>
      </w:r>
      <w:r w:rsidRPr="00E321EB">
        <w:rPr>
          <w:rFonts w:cs="Arial"/>
          <w:sz w:val="22"/>
          <w:szCs w:val="22"/>
        </w:rPr>
        <w:t>; and</w:t>
      </w:r>
      <w:bookmarkEnd w:id="491"/>
      <w:bookmarkEnd w:id="492"/>
    </w:p>
    <w:p w:rsidR="003534A0" w:rsidRPr="00E321EB" w:rsidRDefault="003534A0" w:rsidP="004956C8">
      <w:pPr>
        <w:pStyle w:val="ListParagraph"/>
        <w:numPr>
          <w:ilvl w:val="1"/>
          <w:numId w:val="73"/>
        </w:numPr>
        <w:tabs>
          <w:tab w:val="left" w:pos="1276"/>
        </w:tabs>
        <w:ind w:hanging="306"/>
        <w:rPr>
          <w:rFonts w:cs="Arial"/>
          <w:sz w:val="22"/>
          <w:szCs w:val="22"/>
        </w:rPr>
      </w:pPr>
      <w:bookmarkStart w:id="493" w:name="_Toc342400102"/>
      <w:bookmarkStart w:id="494" w:name="_Toc342400365"/>
      <w:r w:rsidRPr="00E321EB">
        <w:rPr>
          <w:rFonts w:cs="Arial"/>
          <w:sz w:val="22"/>
          <w:szCs w:val="22"/>
        </w:rPr>
        <w:t xml:space="preserve">satisfied themselves as to the correctness and sufficiency of their </w:t>
      </w:r>
      <w:r w:rsidR="001E5DF2" w:rsidRPr="00E321EB">
        <w:rPr>
          <w:rFonts w:cs="Arial"/>
          <w:sz w:val="22"/>
          <w:szCs w:val="22"/>
        </w:rPr>
        <w:t>Tender</w:t>
      </w:r>
      <w:r w:rsidRPr="00E321EB">
        <w:rPr>
          <w:rFonts w:cs="Arial"/>
          <w:sz w:val="22"/>
          <w:szCs w:val="22"/>
        </w:rPr>
        <w:t xml:space="preserve">, including quoted prices which are deemed to cover the cost of all matters necessary for the due and proper performance and delivery of the Services described in the </w:t>
      </w:r>
      <w:r w:rsidR="00EF1959" w:rsidRPr="00E321EB">
        <w:rPr>
          <w:rFonts w:cs="Arial"/>
          <w:sz w:val="22"/>
          <w:szCs w:val="22"/>
        </w:rPr>
        <w:t>Statement of Requirement</w:t>
      </w:r>
      <w:r w:rsidRPr="00E321EB">
        <w:rPr>
          <w:rFonts w:cs="Arial"/>
          <w:sz w:val="22"/>
          <w:szCs w:val="22"/>
        </w:rPr>
        <w:t>.</w:t>
      </w:r>
      <w:bookmarkEnd w:id="493"/>
      <w:bookmarkEnd w:id="494"/>
    </w:p>
    <w:p w:rsidR="003534A0" w:rsidRPr="00E321EB" w:rsidRDefault="003534A0" w:rsidP="004956C8">
      <w:pPr>
        <w:pStyle w:val="ListParagraph"/>
        <w:numPr>
          <w:ilvl w:val="0"/>
          <w:numId w:val="73"/>
        </w:numPr>
        <w:ind w:hanging="720"/>
        <w:rPr>
          <w:rFonts w:cs="Arial"/>
          <w:sz w:val="22"/>
          <w:szCs w:val="22"/>
        </w:rPr>
      </w:pPr>
      <w:bookmarkStart w:id="495" w:name="_Toc342400103"/>
      <w:bookmarkStart w:id="496" w:name="_Toc342400366"/>
      <w:r w:rsidRPr="00E321EB">
        <w:rPr>
          <w:rFonts w:cs="Arial"/>
          <w:sz w:val="22"/>
          <w:szCs w:val="22"/>
        </w:rPr>
        <w:t xml:space="preserve">It is the responsibility of Tenderers to obtain all information necessary or convenient for the preparation of their </w:t>
      </w:r>
      <w:r w:rsidR="001E5DF2" w:rsidRPr="00E321EB">
        <w:rPr>
          <w:rFonts w:cs="Arial"/>
          <w:sz w:val="22"/>
          <w:szCs w:val="22"/>
        </w:rPr>
        <w:t>Tender</w:t>
      </w:r>
      <w:r w:rsidRPr="00E321EB">
        <w:rPr>
          <w:rFonts w:cs="Arial"/>
          <w:sz w:val="22"/>
          <w:szCs w:val="22"/>
        </w:rPr>
        <w:t>.</w:t>
      </w:r>
      <w:bookmarkEnd w:id="495"/>
      <w:bookmarkEnd w:id="496"/>
      <w:r w:rsidR="004A5B93" w:rsidRPr="00E321EB">
        <w:rPr>
          <w:rFonts w:cs="Arial"/>
          <w:sz w:val="22"/>
          <w:szCs w:val="22"/>
        </w:rPr>
        <w:br/>
      </w:r>
    </w:p>
    <w:p w:rsidR="003534A0" w:rsidRPr="00E321EB" w:rsidRDefault="003534A0" w:rsidP="004956C8">
      <w:pPr>
        <w:pStyle w:val="ListParagraph"/>
        <w:numPr>
          <w:ilvl w:val="0"/>
          <w:numId w:val="73"/>
        </w:numPr>
        <w:ind w:hanging="720"/>
        <w:rPr>
          <w:rFonts w:cs="Arial"/>
          <w:sz w:val="22"/>
          <w:szCs w:val="22"/>
        </w:rPr>
      </w:pPr>
      <w:bookmarkStart w:id="497" w:name="_Toc342400104"/>
      <w:bookmarkStart w:id="498" w:name="_Toc342400367"/>
      <w:r w:rsidRPr="00E321EB">
        <w:rPr>
          <w:rFonts w:cs="Arial"/>
          <w:sz w:val="22"/>
          <w:szCs w:val="22"/>
        </w:rPr>
        <w:t>Tenderers must not rely, and are deemed not to have relied, upon any statement or representation by the Department, whether before or after the date of this RFT, in connection with th</w:t>
      </w:r>
      <w:r w:rsidR="00AA3560" w:rsidRPr="00E321EB">
        <w:rPr>
          <w:rFonts w:cs="Arial"/>
          <w:sz w:val="22"/>
          <w:szCs w:val="22"/>
        </w:rPr>
        <w:t>is</w:t>
      </w:r>
      <w:r w:rsidRPr="00E321EB">
        <w:rPr>
          <w:rFonts w:cs="Arial"/>
          <w:sz w:val="22"/>
          <w:szCs w:val="22"/>
        </w:rPr>
        <w:t xml:space="preserve"> RFT or th</w:t>
      </w:r>
      <w:r w:rsidR="00AA3560" w:rsidRPr="00E321EB">
        <w:rPr>
          <w:rFonts w:cs="Arial"/>
          <w:sz w:val="22"/>
          <w:szCs w:val="22"/>
        </w:rPr>
        <w:t>is</w:t>
      </w:r>
      <w:r w:rsidRPr="00E321EB">
        <w:rPr>
          <w:rFonts w:cs="Arial"/>
          <w:sz w:val="22"/>
          <w:szCs w:val="22"/>
        </w:rPr>
        <w:t xml:space="preserve"> RFT process, unless that statement or representation is made in writing by the </w:t>
      </w:r>
      <w:r w:rsidR="001E5DF2" w:rsidRPr="00E321EB">
        <w:rPr>
          <w:rFonts w:cs="Arial"/>
          <w:sz w:val="22"/>
          <w:szCs w:val="22"/>
        </w:rPr>
        <w:t xml:space="preserve">Contact Officer </w:t>
      </w:r>
      <w:r w:rsidRPr="00E321EB">
        <w:rPr>
          <w:rFonts w:cs="Arial"/>
          <w:sz w:val="22"/>
          <w:szCs w:val="22"/>
        </w:rPr>
        <w:t>for this RFT.</w:t>
      </w:r>
      <w:bookmarkEnd w:id="497"/>
      <w:bookmarkEnd w:id="498"/>
      <w:r w:rsidR="004A5B93" w:rsidRPr="00E321EB">
        <w:rPr>
          <w:rFonts w:cs="Arial"/>
          <w:sz w:val="22"/>
          <w:szCs w:val="22"/>
        </w:rPr>
        <w:br/>
      </w:r>
    </w:p>
    <w:p w:rsidR="00592563" w:rsidRPr="00E321EB" w:rsidRDefault="00F70BBC" w:rsidP="004956C8">
      <w:pPr>
        <w:pStyle w:val="ListParagraph"/>
        <w:numPr>
          <w:ilvl w:val="0"/>
          <w:numId w:val="73"/>
        </w:numPr>
        <w:ind w:hanging="720"/>
        <w:rPr>
          <w:rFonts w:cs="Arial"/>
        </w:rPr>
      </w:pPr>
      <w:bookmarkStart w:id="499" w:name="_Ref82241839"/>
      <w:r w:rsidRPr="00E321EB">
        <w:rPr>
          <w:rFonts w:cs="Arial"/>
          <w:sz w:val="22"/>
          <w:szCs w:val="22"/>
        </w:rPr>
        <w:t xml:space="preserve">Tenderers should obtain their own legal and other professional advice on this RFT and its requirements including in respect of the potential rights and obligations in respect of </w:t>
      </w:r>
      <w:r w:rsidR="00485EF5" w:rsidRPr="00E321EB">
        <w:rPr>
          <w:rFonts w:cs="Arial"/>
          <w:sz w:val="22"/>
          <w:szCs w:val="22"/>
        </w:rPr>
        <w:t xml:space="preserve">the </w:t>
      </w:r>
      <w:r w:rsidR="001E5DF2" w:rsidRPr="00E321EB">
        <w:rPr>
          <w:rFonts w:cs="Arial"/>
          <w:sz w:val="22"/>
          <w:szCs w:val="22"/>
        </w:rPr>
        <w:t>D</w:t>
      </w:r>
      <w:r w:rsidRPr="00E321EB">
        <w:rPr>
          <w:rFonts w:cs="Arial"/>
          <w:sz w:val="22"/>
          <w:szCs w:val="22"/>
        </w:rPr>
        <w:t xml:space="preserve">raft Contract </w:t>
      </w:r>
      <w:bookmarkEnd w:id="499"/>
      <w:r w:rsidRPr="00E321EB">
        <w:rPr>
          <w:rFonts w:cs="Arial"/>
          <w:sz w:val="22"/>
          <w:szCs w:val="22"/>
        </w:rPr>
        <w:t>and should not construe this RFT as investment, legal, tax or other advice</w:t>
      </w:r>
      <w:r w:rsidRPr="00E321EB">
        <w:rPr>
          <w:rFonts w:cs="Arial"/>
        </w:rPr>
        <w:t>.</w:t>
      </w:r>
      <w:r w:rsidR="004A5B93" w:rsidRPr="00E321EB">
        <w:rPr>
          <w:rFonts w:cs="Arial"/>
        </w:rPr>
        <w:br/>
      </w:r>
      <w:bookmarkStart w:id="500" w:name="_Toc64453289"/>
      <w:bookmarkStart w:id="501" w:name="_Toc139786720"/>
      <w:bookmarkStart w:id="502" w:name="_Toc139786890"/>
      <w:bookmarkStart w:id="503" w:name="_Toc194292165"/>
      <w:bookmarkStart w:id="504" w:name="_Toc342396071"/>
      <w:bookmarkStart w:id="505" w:name="_Toc342396440"/>
      <w:bookmarkStart w:id="506" w:name="_Toc342400108"/>
      <w:bookmarkStart w:id="507" w:name="_Toc342400371"/>
      <w:bookmarkStart w:id="508" w:name="_Toc423703178"/>
    </w:p>
    <w:p w:rsidR="003534A0" w:rsidRPr="00E321EB" w:rsidRDefault="003534A0" w:rsidP="004956C8">
      <w:pPr>
        <w:pStyle w:val="Heading2"/>
        <w:numPr>
          <w:ilvl w:val="0"/>
          <w:numId w:val="79"/>
        </w:numPr>
        <w:ind w:left="709" w:hanging="709"/>
        <w:rPr>
          <w:rFonts w:ascii="Arial" w:hAnsi="Arial"/>
        </w:rPr>
      </w:pPr>
      <w:r w:rsidRPr="00E321EB">
        <w:rPr>
          <w:rFonts w:ascii="Arial" w:hAnsi="Arial"/>
        </w:rPr>
        <w:t>No contract or undertaking</w:t>
      </w:r>
      <w:bookmarkEnd w:id="500"/>
      <w:bookmarkEnd w:id="501"/>
      <w:bookmarkEnd w:id="502"/>
      <w:bookmarkEnd w:id="503"/>
      <w:bookmarkEnd w:id="504"/>
      <w:bookmarkEnd w:id="505"/>
      <w:bookmarkEnd w:id="506"/>
      <w:bookmarkEnd w:id="507"/>
      <w:bookmarkEnd w:id="508"/>
    </w:p>
    <w:p w:rsidR="003534A0" w:rsidRPr="00E321EB" w:rsidRDefault="00B360CF" w:rsidP="004956C8">
      <w:pPr>
        <w:pStyle w:val="ListParagraph"/>
        <w:numPr>
          <w:ilvl w:val="0"/>
          <w:numId w:val="75"/>
        </w:numPr>
        <w:ind w:hanging="720"/>
        <w:rPr>
          <w:rFonts w:cs="Arial"/>
          <w:sz w:val="22"/>
          <w:szCs w:val="22"/>
        </w:rPr>
      </w:pPr>
      <w:r w:rsidRPr="00E321EB">
        <w:rPr>
          <w:rFonts w:cs="Arial"/>
          <w:sz w:val="22"/>
          <w:szCs w:val="22"/>
        </w:rPr>
        <w:t>N</w:t>
      </w:r>
      <w:r w:rsidR="003534A0" w:rsidRPr="00E321EB">
        <w:rPr>
          <w:rFonts w:cs="Arial"/>
          <w:sz w:val="22"/>
          <w:szCs w:val="22"/>
        </w:rPr>
        <w:t>o</w:t>
      </w:r>
      <w:r w:rsidR="003534A0" w:rsidRPr="00E321EB">
        <w:rPr>
          <w:rStyle w:val="Level1foChar"/>
          <w:rFonts w:cs="Arial"/>
          <w:sz w:val="22"/>
          <w:szCs w:val="22"/>
        </w:rPr>
        <w:t>t</w:t>
      </w:r>
      <w:r w:rsidR="003534A0" w:rsidRPr="00E321EB">
        <w:rPr>
          <w:rFonts w:cs="Arial"/>
          <w:sz w:val="22"/>
          <w:szCs w:val="22"/>
        </w:rPr>
        <w:t xml:space="preserve">hing in this RFT or in any </w:t>
      </w:r>
      <w:r w:rsidR="00DB766C" w:rsidRPr="00E321EB">
        <w:rPr>
          <w:rFonts w:cs="Arial"/>
          <w:sz w:val="22"/>
          <w:szCs w:val="22"/>
        </w:rPr>
        <w:t>T</w:t>
      </w:r>
      <w:r w:rsidR="003534A0" w:rsidRPr="00E321EB">
        <w:rPr>
          <w:rFonts w:cs="Arial"/>
          <w:sz w:val="22"/>
          <w:szCs w:val="22"/>
        </w:rPr>
        <w:t>ender or</w:t>
      </w:r>
      <w:r w:rsidR="008D31C8" w:rsidRPr="00E321EB">
        <w:rPr>
          <w:rFonts w:cs="Arial"/>
          <w:sz w:val="22"/>
          <w:szCs w:val="22"/>
        </w:rPr>
        <w:t xml:space="preserve"> by</w:t>
      </w:r>
      <w:r w:rsidR="003534A0" w:rsidRPr="00E321EB">
        <w:rPr>
          <w:rFonts w:cs="Arial"/>
          <w:sz w:val="22"/>
          <w:szCs w:val="22"/>
        </w:rPr>
        <w:t xml:space="preserve"> the submission of a</w:t>
      </w:r>
      <w:r w:rsidR="00DB766C" w:rsidRPr="00E321EB">
        <w:rPr>
          <w:rFonts w:cs="Arial"/>
          <w:sz w:val="22"/>
          <w:szCs w:val="22"/>
        </w:rPr>
        <w:t xml:space="preserve"> T</w:t>
      </w:r>
      <w:r w:rsidR="003534A0" w:rsidRPr="00E321EB">
        <w:rPr>
          <w:rFonts w:cs="Arial"/>
          <w:sz w:val="22"/>
          <w:szCs w:val="22"/>
        </w:rPr>
        <w:t xml:space="preserve">ender (in part or together) </w:t>
      </w:r>
      <w:r w:rsidRPr="00E321EB">
        <w:rPr>
          <w:rFonts w:cs="Arial"/>
          <w:sz w:val="22"/>
          <w:szCs w:val="22"/>
        </w:rPr>
        <w:t xml:space="preserve">creates, or </w:t>
      </w:r>
      <w:r w:rsidR="003534A0" w:rsidRPr="00E321EB">
        <w:rPr>
          <w:rFonts w:cs="Arial"/>
          <w:sz w:val="22"/>
          <w:szCs w:val="22"/>
        </w:rPr>
        <w:t>is to be construed to create</w:t>
      </w:r>
      <w:r w:rsidRPr="00E321EB">
        <w:rPr>
          <w:rFonts w:cs="Arial"/>
          <w:sz w:val="22"/>
          <w:szCs w:val="22"/>
        </w:rPr>
        <w:t>,</w:t>
      </w:r>
      <w:r w:rsidR="003534A0" w:rsidRPr="00E321EB">
        <w:rPr>
          <w:rFonts w:cs="Arial"/>
          <w:sz w:val="22"/>
          <w:szCs w:val="22"/>
        </w:rPr>
        <w:t xml:space="preserve"> any binding contract or other legal relationship (express or implied) between the Commonwealth and any </w:t>
      </w:r>
      <w:r w:rsidR="00DB766C" w:rsidRPr="00E321EB">
        <w:rPr>
          <w:rFonts w:cs="Arial"/>
          <w:sz w:val="22"/>
          <w:szCs w:val="22"/>
        </w:rPr>
        <w:t>Tenderer</w:t>
      </w:r>
      <w:r w:rsidR="003534A0" w:rsidRPr="00E321EB">
        <w:rPr>
          <w:rFonts w:cs="Arial"/>
          <w:sz w:val="22"/>
          <w:szCs w:val="22"/>
        </w:rPr>
        <w:t>.</w:t>
      </w:r>
      <w:r w:rsidR="00F139DE" w:rsidRPr="00E321EB">
        <w:rPr>
          <w:rFonts w:cs="Arial"/>
          <w:sz w:val="22"/>
          <w:szCs w:val="22"/>
        </w:rPr>
        <w:br/>
      </w:r>
    </w:p>
    <w:p w:rsidR="003534A0" w:rsidRPr="00E321EB" w:rsidRDefault="003534A0" w:rsidP="004956C8">
      <w:pPr>
        <w:pStyle w:val="Heading2"/>
        <w:numPr>
          <w:ilvl w:val="0"/>
          <w:numId w:val="79"/>
        </w:numPr>
        <w:ind w:left="709" w:hanging="709"/>
        <w:rPr>
          <w:rFonts w:ascii="Arial" w:hAnsi="Arial"/>
        </w:rPr>
      </w:pPr>
      <w:bookmarkStart w:id="509" w:name="_Toc64453290"/>
      <w:bookmarkStart w:id="510" w:name="_Toc139786721"/>
      <w:bookmarkStart w:id="511" w:name="_Toc139786891"/>
      <w:bookmarkStart w:id="512" w:name="_Toc194292166"/>
      <w:bookmarkStart w:id="513" w:name="_Toc342396072"/>
      <w:bookmarkStart w:id="514" w:name="_Toc342396441"/>
      <w:bookmarkStart w:id="515" w:name="_Toc342400109"/>
      <w:bookmarkStart w:id="516" w:name="_Toc342400372"/>
      <w:bookmarkStart w:id="517" w:name="_Toc423703179"/>
      <w:r w:rsidRPr="00E321EB">
        <w:rPr>
          <w:rFonts w:ascii="Arial" w:hAnsi="Arial"/>
        </w:rPr>
        <w:t>Acceptance</w:t>
      </w:r>
      <w:bookmarkEnd w:id="509"/>
      <w:bookmarkEnd w:id="510"/>
      <w:bookmarkEnd w:id="511"/>
      <w:bookmarkEnd w:id="512"/>
      <w:bookmarkEnd w:id="513"/>
      <w:bookmarkEnd w:id="514"/>
      <w:bookmarkEnd w:id="515"/>
      <w:bookmarkEnd w:id="516"/>
      <w:bookmarkEnd w:id="517"/>
    </w:p>
    <w:p w:rsidR="003534A0" w:rsidRPr="00E321EB" w:rsidRDefault="003534A0" w:rsidP="004956C8">
      <w:pPr>
        <w:pStyle w:val="ListParagraph"/>
        <w:numPr>
          <w:ilvl w:val="0"/>
          <w:numId w:val="74"/>
        </w:numPr>
        <w:ind w:hanging="720"/>
        <w:rPr>
          <w:rFonts w:cs="Arial"/>
          <w:sz w:val="22"/>
          <w:szCs w:val="22"/>
        </w:rPr>
      </w:pPr>
      <w:bookmarkStart w:id="518" w:name="_Toc342400110"/>
      <w:bookmarkStart w:id="519" w:name="_Toc342400373"/>
      <w:r w:rsidRPr="00E321EB">
        <w:rPr>
          <w:rFonts w:cs="Arial"/>
          <w:sz w:val="22"/>
          <w:szCs w:val="22"/>
        </w:rPr>
        <w:t xml:space="preserve">Acceptance of the preferred </w:t>
      </w:r>
      <w:r w:rsidR="00DB766C" w:rsidRPr="00E321EB">
        <w:rPr>
          <w:rFonts w:cs="Arial"/>
          <w:sz w:val="22"/>
          <w:szCs w:val="22"/>
        </w:rPr>
        <w:t>T</w:t>
      </w:r>
      <w:r w:rsidRPr="00E321EB">
        <w:rPr>
          <w:rFonts w:cs="Arial"/>
          <w:sz w:val="22"/>
          <w:szCs w:val="22"/>
        </w:rPr>
        <w:t xml:space="preserve">ender will be subject to the execution of a Contract between the Commonwealth and the successful </w:t>
      </w:r>
      <w:r w:rsidR="00DB766C" w:rsidRPr="00E321EB">
        <w:rPr>
          <w:rFonts w:cs="Arial"/>
          <w:sz w:val="22"/>
          <w:szCs w:val="22"/>
        </w:rPr>
        <w:t>T</w:t>
      </w:r>
      <w:r w:rsidRPr="00E321EB">
        <w:rPr>
          <w:rFonts w:cs="Arial"/>
          <w:sz w:val="22"/>
          <w:szCs w:val="22"/>
        </w:rPr>
        <w:t>enderer</w:t>
      </w:r>
      <w:r w:rsidR="00976928" w:rsidRPr="00E321EB">
        <w:rPr>
          <w:rFonts w:cs="Arial"/>
          <w:sz w:val="22"/>
          <w:szCs w:val="22"/>
        </w:rPr>
        <w:t xml:space="preserve"> substantially in the form of the </w:t>
      </w:r>
      <w:r w:rsidR="00DB766C" w:rsidRPr="00E321EB">
        <w:rPr>
          <w:rFonts w:cs="Arial"/>
          <w:sz w:val="22"/>
          <w:szCs w:val="22"/>
        </w:rPr>
        <w:t>D</w:t>
      </w:r>
      <w:r w:rsidR="00976928" w:rsidRPr="00E321EB">
        <w:rPr>
          <w:rFonts w:cs="Arial"/>
          <w:sz w:val="22"/>
          <w:szCs w:val="22"/>
        </w:rPr>
        <w:t xml:space="preserve">raft Contract at Schedule </w:t>
      </w:r>
      <w:r w:rsidR="00DB766C" w:rsidRPr="00E321EB">
        <w:rPr>
          <w:rFonts w:cs="Arial"/>
          <w:sz w:val="22"/>
          <w:szCs w:val="22"/>
        </w:rPr>
        <w:t>6</w:t>
      </w:r>
      <w:r w:rsidRPr="00E321EB">
        <w:rPr>
          <w:rFonts w:cs="Arial"/>
          <w:sz w:val="22"/>
          <w:szCs w:val="22"/>
        </w:rPr>
        <w:t>.</w:t>
      </w:r>
      <w:bookmarkEnd w:id="518"/>
      <w:bookmarkEnd w:id="519"/>
      <w:r w:rsidR="00F139DE" w:rsidRPr="00E321EB">
        <w:rPr>
          <w:rFonts w:cs="Arial"/>
          <w:sz w:val="22"/>
          <w:szCs w:val="22"/>
        </w:rPr>
        <w:br/>
      </w:r>
    </w:p>
    <w:p w:rsidR="001919D6" w:rsidRPr="00E321EB" w:rsidRDefault="003534A0" w:rsidP="004956C8">
      <w:pPr>
        <w:pStyle w:val="ListParagraph"/>
        <w:numPr>
          <w:ilvl w:val="0"/>
          <w:numId w:val="74"/>
        </w:numPr>
        <w:ind w:hanging="720"/>
        <w:rPr>
          <w:rFonts w:cs="Arial"/>
        </w:rPr>
      </w:pPr>
      <w:bookmarkStart w:id="520" w:name="_Toc342400111"/>
      <w:bookmarkStart w:id="521" w:name="_Toc342400374"/>
      <w:r w:rsidRPr="00E321EB">
        <w:rPr>
          <w:rFonts w:cs="Arial"/>
          <w:sz w:val="22"/>
          <w:szCs w:val="22"/>
        </w:rPr>
        <w:t xml:space="preserve">Neither the lowest priced </w:t>
      </w:r>
      <w:r w:rsidR="00DB766C" w:rsidRPr="00E321EB">
        <w:rPr>
          <w:rFonts w:cs="Arial"/>
          <w:sz w:val="22"/>
          <w:szCs w:val="22"/>
        </w:rPr>
        <w:t>Tender</w:t>
      </w:r>
      <w:r w:rsidRPr="00E321EB">
        <w:rPr>
          <w:rFonts w:cs="Arial"/>
          <w:sz w:val="22"/>
          <w:szCs w:val="22"/>
        </w:rPr>
        <w:t xml:space="preserve">, nor any </w:t>
      </w:r>
      <w:r w:rsidR="00DB766C" w:rsidRPr="00E321EB">
        <w:rPr>
          <w:rFonts w:cs="Arial"/>
          <w:sz w:val="22"/>
          <w:szCs w:val="22"/>
        </w:rPr>
        <w:t>Tender</w:t>
      </w:r>
      <w:r w:rsidRPr="00E321EB">
        <w:rPr>
          <w:rFonts w:cs="Arial"/>
          <w:sz w:val="22"/>
          <w:szCs w:val="22"/>
        </w:rPr>
        <w:t>, will necessarily be accepted by the Department.</w:t>
      </w:r>
      <w:bookmarkEnd w:id="520"/>
      <w:bookmarkEnd w:id="521"/>
      <w:r w:rsidR="00C42163" w:rsidRPr="00E321EB">
        <w:rPr>
          <w:rFonts w:cs="Arial"/>
        </w:rPr>
        <w:br/>
      </w:r>
    </w:p>
    <w:p w:rsidR="001919D6" w:rsidRPr="00E321EB" w:rsidRDefault="001919D6">
      <w:pPr>
        <w:spacing w:before="0" w:line="240" w:lineRule="auto"/>
        <w:rPr>
          <w:rFonts w:cs="Arial"/>
        </w:rPr>
      </w:pPr>
      <w:r w:rsidRPr="00E321EB">
        <w:rPr>
          <w:rFonts w:cs="Arial"/>
        </w:rPr>
        <w:br w:type="page"/>
      </w:r>
    </w:p>
    <w:p w:rsidR="003534A0" w:rsidRPr="00E321EB" w:rsidRDefault="003534A0" w:rsidP="001919D6">
      <w:pPr>
        <w:rPr>
          <w:rFonts w:cs="Arial"/>
        </w:rPr>
      </w:pPr>
    </w:p>
    <w:p w:rsidR="003534A0" w:rsidRPr="00E321EB" w:rsidRDefault="003534A0" w:rsidP="004956C8">
      <w:pPr>
        <w:pStyle w:val="Heading2"/>
        <w:numPr>
          <w:ilvl w:val="0"/>
          <w:numId w:val="79"/>
        </w:numPr>
        <w:ind w:left="709" w:hanging="709"/>
        <w:rPr>
          <w:rFonts w:ascii="Arial" w:hAnsi="Arial"/>
        </w:rPr>
      </w:pPr>
      <w:bookmarkStart w:id="522" w:name="_Toc64453291"/>
      <w:bookmarkStart w:id="523" w:name="_Toc139786722"/>
      <w:bookmarkStart w:id="524" w:name="_Toc139786892"/>
      <w:bookmarkStart w:id="525" w:name="_Toc194292167"/>
      <w:bookmarkStart w:id="526" w:name="_Toc342396073"/>
      <w:bookmarkStart w:id="527" w:name="_Toc342396442"/>
      <w:bookmarkStart w:id="528" w:name="_Toc342400112"/>
      <w:bookmarkStart w:id="529" w:name="_Toc342400375"/>
      <w:bookmarkStart w:id="530" w:name="_Toc423703180"/>
      <w:r w:rsidRPr="00E321EB">
        <w:rPr>
          <w:rFonts w:ascii="Arial" w:hAnsi="Arial"/>
        </w:rPr>
        <w:t>The Department's rights</w:t>
      </w:r>
      <w:bookmarkEnd w:id="522"/>
      <w:bookmarkEnd w:id="523"/>
      <w:bookmarkEnd w:id="524"/>
      <w:bookmarkEnd w:id="525"/>
      <w:bookmarkEnd w:id="526"/>
      <w:bookmarkEnd w:id="527"/>
      <w:bookmarkEnd w:id="528"/>
      <w:bookmarkEnd w:id="529"/>
      <w:bookmarkEnd w:id="530"/>
    </w:p>
    <w:p w:rsidR="003534A0" w:rsidRPr="00E321EB" w:rsidRDefault="003534A0" w:rsidP="004956C8">
      <w:pPr>
        <w:pStyle w:val="ListParagraph"/>
        <w:numPr>
          <w:ilvl w:val="0"/>
          <w:numId w:val="76"/>
        </w:numPr>
        <w:ind w:hanging="720"/>
        <w:rPr>
          <w:rFonts w:cs="Arial"/>
          <w:sz w:val="22"/>
          <w:szCs w:val="22"/>
        </w:rPr>
      </w:pPr>
      <w:bookmarkStart w:id="531" w:name="_Ref217355629"/>
      <w:bookmarkStart w:id="532" w:name="_Toc342400113"/>
      <w:bookmarkStart w:id="533" w:name="_Toc342400376"/>
      <w:r w:rsidRPr="00E321EB">
        <w:rPr>
          <w:rFonts w:cs="Arial"/>
          <w:sz w:val="22"/>
          <w:szCs w:val="22"/>
        </w:rPr>
        <w:t>The Department reserves the right to:</w:t>
      </w:r>
      <w:bookmarkEnd w:id="531"/>
      <w:bookmarkEnd w:id="532"/>
      <w:bookmarkEnd w:id="533"/>
    </w:p>
    <w:p w:rsidR="003534A0" w:rsidRPr="00E321EB" w:rsidRDefault="003534A0" w:rsidP="004956C8">
      <w:pPr>
        <w:pStyle w:val="ListParagraph"/>
        <w:numPr>
          <w:ilvl w:val="1"/>
          <w:numId w:val="76"/>
        </w:numPr>
        <w:ind w:hanging="306"/>
        <w:rPr>
          <w:rFonts w:cs="Arial"/>
          <w:sz w:val="22"/>
          <w:szCs w:val="22"/>
        </w:rPr>
      </w:pPr>
      <w:bookmarkStart w:id="534" w:name="_Toc342400114"/>
      <w:bookmarkStart w:id="535" w:name="_Toc342400377"/>
      <w:r w:rsidRPr="00E321EB">
        <w:rPr>
          <w:rFonts w:cs="Arial"/>
          <w:sz w:val="22"/>
          <w:szCs w:val="22"/>
        </w:rPr>
        <w:t>vary the timing and processes, if any, referred to in this RFT;</w:t>
      </w:r>
      <w:bookmarkEnd w:id="534"/>
      <w:bookmarkEnd w:id="535"/>
    </w:p>
    <w:p w:rsidR="003534A0" w:rsidRPr="00E321EB" w:rsidRDefault="003534A0" w:rsidP="004956C8">
      <w:pPr>
        <w:pStyle w:val="ListParagraph"/>
        <w:numPr>
          <w:ilvl w:val="1"/>
          <w:numId w:val="76"/>
        </w:numPr>
        <w:ind w:hanging="306"/>
        <w:rPr>
          <w:rFonts w:cs="Arial"/>
          <w:sz w:val="22"/>
          <w:szCs w:val="22"/>
        </w:rPr>
      </w:pPr>
      <w:bookmarkStart w:id="536" w:name="_Toc342400115"/>
      <w:bookmarkStart w:id="537" w:name="_Toc342400378"/>
      <w:r w:rsidRPr="00E321EB">
        <w:rPr>
          <w:rFonts w:cs="Arial"/>
          <w:sz w:val="22"/>
          <w:szCs w:val="22"/>
        </w:rPr>
        <w:t xml:space="preserve">change or suspend the </w:t>
      </w:r>
      <w:r w:rsidR="00AF5596" w:rsidRPr="00E321EB">
        <w:rPr>
          <w:rFonts w:cs="Arial"/>
          <w:sz w:val="22"/>
          <w:szCs w:val="22"/>
        </w:rPr>
        <w:t xml:space="preserve">RFT </w:t>
      </w:r>
      <w:r w:rsidRPr="00E321EB">
        <w:rPr>
          <w:rFonts w:cs="Arial"/>
          <w:sz w:val="22"/>
          <w:szCs w:val="22"/>
        </w:rPr>
        <w:t>process;</w:t>
      </w:r>
      <w:bookmarkEnd w:id="536"/>
      <w:bookmarkEnd w:id="537"/>
    </w:p>
    <w:p w:rsidR="003534A0" w:rsidRPr="00E321EB" w:rsidRDefault="003534A0" w:rsidP="004956C8">
      <w:pPr>
        <w:pStyle w:val="ListParagraph"/>
        <w:numPr>
          <w:ilvl w:val="1"/>
          <w:numId w:val="76"/>
        </w:numPr>
        <w:ind w:hanging="306"/>
        <w:rPr>
          <w:rFonts w:cs="Arial"/>
          <w:sz w:val="22"/>
          <w:szCs w:val="22"/>
        </w:rPr>
      </w:pPr>
      <w:bookmarkStart w:id="538" w:name="_Toc342400116"/>
      <w:bookmarkStart w:id="539" w:name="_Toc342400379"/>
      <w:r w:rsidRPr="00E321EB">
        <w:rPr>
          <w:rFonts w:cs="Arial"/>
          <w:sz w:val="22"/>
          <w:szCs w:val="22"/>
        </w:rPr>
        <w:t xml:space="preserve">terminate the </w:t>
      </w:r>
      <w:r w:rsidR="00AF5596" w:rsidRPr="00E321EB">
        <w:rPr>
          <w:rFonts w:cs="Arial"/>
          <w:sz w:val="22"/>
          <w:szCs w:val="22"/>
        </w:rPr>
        <w:t xml:space="preserve">RFT </w:t>
      </w:r>
      <w:r w:rsidRPr="00E321EB">
        <w:rPr>
          <w:rFonts w:cs="Arial"/>
          <w:sz w:val="22"/>
          <w:szCs w:val="22"/>
        </w:rPr>
        <w:t>process where it is</w:t>
      </w:r>
      <w:r w:rsidR="00B06416" w:rsidRPr="00E321EB">
        <w:rPr>
          <w:rFonts w:cs="Arial"/>
          <w:sz w:val="22"/>
          <w:szCs w:val="22"/>
        </w:rPr>
        <w:t>,</w:t>
      </w:r>
      <w:r w:rsidRPr="00E321EB">
        <w:rPr>
          <w:rFonts w:cs="Arial"/>
          <w:sz w:val="22"/>
          <w:szCs w:val="22"/>
        </w:rPr>
        <w:t xml:space="preserve"> in the opinion of the Department</w:t>
      </w:r>
      <w:r w:rsidR="00B06416" w:rsidRPr="00E321EB">
        <w:rPr>
          <w:rFonts w:cs="Arial"/>
          <w:sz w:val="22"/>
          <w:szCs w:val="22"/>
        </w:rPr>
        <w:t>,</w:t>
      </w:r>
      <w:r w:rsidRPr="00E321EB">
        <w:rPr>
          <w:rFonts w:cs="Arial"/>
          <w:sz w:val="22"/>
          <w:szCs w:val="22"/>
        </w:rPr>
        <w:t xml:space="preserve"> in the public interest to do so;</w:t>
      </w:r>
      <w:bookmarkEnd w:id="538"/>
      <w:bookmarkEnd w:id="539"/>
    </w:p>
    <w:p w:rsidR="003534A0" w:rsidRPr="00E321EB" w:rsidRDefault="003534A0" w:rsidP="004956C8">
      <w:pPr>
        <w:pStyle w:val="ListParagraph"/>
        <w:numPr>
          <w:ilvl w:val="1"/>
          <w:numId w:val="76"/>
        </w:numPr>
        <w:ind w:hanging="306"/>
        <w:rPr>
          <w:rFonts w:cs="Arial"/>
          <w:sz w:val="22"/>
          <w:szCs w:val="22"/>
        </w:rPr>
      </w:pPr>
      <w:bookmarkStart w:id="540" w:name="_Toc342400117"/>
      <w:bookmarkStart w:id="541" w:name="_Toc342400380"/>
      <w:r w:rsidRPr="00E321EB">
        <w:rPr>
          <w:rFonts w:cs="Arial"/>
          <w:sz w:val="22"/>
          <w:szCs w:val="22"/>
        </w:rPr>
        <w:t xml:space="preserve">remove any </w:t>
      </w:r>
      <w:r w:rsidR="006877D4" w:rsidRPr="00E321EB">
        <w:rPr>
          <w:rFonts w:cs="Arial"/>
          <w:sz w:val="22"/>
          <w:szCs w:val="22"/>
        </w:rPr>
        <w:t xml:space="preserve">Tender </w:t>
      </w:r>
      <w:r w:rsidRPr="00E321EB">
        <w:rPr>
          <w:rFonts w:cs="Arial"/>
          <w:sz w:val="22"/>
          <w:szCs w:val="22"/>
        </w:rPr>
        <w:t>from consideration where in the opinion of the Department:</w:t>
      </w:r>
      <w:bookmarkEnd w:id="540"/>
      <w:bookmarkEnd w:id="541"/>
    </w:p>
    <w:p w:rsidR="003534A0" w:rsidRPr="00E321EB" w:rsidRDefault="003534A0" w:rsidP="004956C8">
      <w:pPr>
        <w:pStyle w:val="ListParagraph"/>
        <w:numPr>
          <w:ilvl w:val="2"/>
          <w:numId w:val="76"/>
        </w:numPr>
        <w:rPr>
          <w:rFonts w:cs="Arial"/>
          <w:sz w:val="22"/>
          <w:szCs w:val="22"/>
        </w:rPr>
      </w:pPr>
      <w:r w:rsidRPr="00E321EB">
        <w:rPr>
          <w:rFonts w:cs="Arial"/>
          <w:sz w:val="22"/>
          <w:szCs w:val="22"/>
        </w:rPr>
        <w:t>it is in the public interest</w:t>
      </w:r>
      <w:r w:rsidR="00976928" w:rsidRPr="00E321EB">
        <w:rPr>
          <w:rFonts w:cs="Arial"/>
          <w:sz w:val="22"/>
          <w:szCs w:val="22"/>
        </w:rPr>
        <w:t xml:space="preserve"> to do so</w:t>
      </w:r>
      <w:r w:rsidRPr="00E321EB">
        <w:rPr>
          <w:rFonts w:cs="Arial"/>
          <w:sz w:val="22"/>
          <w:szCs w:val="22"/>
        </w:rPr>
        <w:t>;</w:t>
      </w:r>
    </w:p>
    <w:p w:rsidR="003534A0" w:rsidRPr="00E321EB" w:rsidRDefault="003534A0" w:rsidP="004956C8">
      <w:pPr>
        <w:pStyle w:val="ListParagraph"/>
        <w:numPr>
          <w:ilvl w:val="2"/>
          <w:numId w:val="76"/>
        </w:numPr>
        <w:rPr>
          <w:rFonts w:cs="Arial"/>
          <w:sz w:val="22"/>
          <w:szCs w:val="22"/>
        </w:rPr>
      </w:pPr>
      <w:r w:rsidRPr="00E321EB">
        <w:rPr>
          <w:rFonts w:cs="Arial"/>
          <w:sz w:val="22"/>
          <w:szCs w:val="22"/>
        </w:rPr>
        <w:t xml:space="preserve">the </w:t>
      </w:r>
      <w:r w:rsidR="006877D4" w:rsidRPr="00E321EB">
        <w:rPr>
          <w:rFonts w:cs="Arial"/>
          <w:sz w:val="22"/>
          <w:szCs w:val="22"/>
        </w:rPr>
        <w:t xml:space="preserve">Tenderer </w:t>
      </w:r>
      <w:r w:rsidRPr="00E321EB">
        <w:rPr>
          <w:rFonts w:cs="Arial"/>
          <w:sz w:val="22"/>
          <w:szCs w:val="22"/>
        </w:rPr>
        <w:t xml:space="preserve">does not meet a </w:t>
      </w:r>
      <w:r w:rsidR="008B19EB" w:rsidRPr="00E321EB">
        <w:rPr>
          <w:rFonts w:cs="Arial"/>
          <w:sz w:val="22"/>
          <w:szCs w:val="22"/>
        </w:rPr>
        <w:t>m</w:t>
      </w:r>
      <w:r w:rsidR="009975E7" w:rsidRPr="00E321EB">
        <w:rPr>
          <w:rFonts w:cs="Arial"/>
          <w:sz w:val="22"/>
          <w:szCs w:val="22"/>
        </w:rPr>
        <w:t xml:space="preserve">andatory </w:t>
      </w:r>
      <w:r w:rsidR="008B19EB" w:rsidRPr="00E321EB">
        <w:rPr>
          <w:rFonts w:cs="Arial"/>
          <w:sz w:val="22"/>
          <w:szCs w:val="22"/>
        </w:rPr>
        <w:t>r</w:t>
      </w:r>
      <w:r w:rsidR="009975E7" w:rsidRPr="00E321EB">
        <w:rPr>
          <w:rFonts w:cs="Arial"/>
          <w:sz w:val="22"/>
          <w:szCs w:val="22"/>
        </w:rPr>
        <w:t>equirement</w:t>
      </w:r>
      <w:r w:rsidRPr="00E321EB">
        <w:rPr>
          <w:rFonts w:cs="Arial"/>
          <w:sz w:val="22"/>
          <w:szCs w:val="22"/>
        </w:rPr>
        <w:t>;</w:t>
      </w:r>
    </w:p>
    <w:p w:rsidR="003534A0" w:rsidRPr="00E321EB" w:rsidRDefault="003534A0" w:rsidP="004956C8">
      <w:pPr>
        <w:pStyle w:val="ListParagraph"/>
        <w:numPr>
          <w:ilvl w:val="2"/>
          <w:numId w:val="76"/>
        </w:numPr>
        <w:rPr>
          <w:rFonts w:cs="Arial"/>
          <w:sz w:val="22"/>
          <w:szCs w:val="22"/>
        </w:rPr>
      </w:pPr>
      <w:r w:rsidRPr="00E321EB">
        <w:rPr>
          <w:rFonts w:cs="Arial"/>
          <w:sz w:val="22"/>
          <w:szCs w:val="22"/>
        </w:rPr>
        <w:t xml:space="preserve">the </w:t>
      </w:r>
      <w:r w:rsidR="006877D4" w:rsidRPr="00E321EB">
        <w:rPr>
          <w:rFonts w:cs="Arial"/>
          <w:sz w:val="22"/>
          <w:szCs w:val="22"/>
        </w:rPr>
        <w:t xml:space="preserve">Tenderer </w:t>
      </w:r>
      <w:r w:rsidRPr="00E321EB">
        <w:rPr>
          <w:rFonts w:cs="Arial"/>
          <w:sz w:val="22"/>
          <w:szCs w:val="22"/>
        </w:rPr>
        <w:t>is not fully capable of undertaking the Contract;</w:t>
      </w:r>
    </w:p>
    <w:p w:rsidR="003534A0" w:rsidRPr="00E321EB" w:rsidRDefault="003534A0" w:rsidP="004956C8">
      <w:pPr>
        <w:pStyle w:val="ListParagraph"/>
        <w:numPr>
          <w:ilvl w:val="2"/>
          <w:numId w:val="76"/>
        </w:numPr>
        <w:rPr>
          <w:rFonts w:cs="Arial"/>
          <w:sz w:val="22"/>
          <w:szCs w:val="22"/>
        </w:rPr>
      </w:pPr>
      <w:r w:rsidRPr="00E321EB">
        <w:rPr>
          <w:rFonts w:cs="Arial"/>
          <w:sz w:val="22"/>
          <w:szCs w:val="22"/>
        </w:rPr>
        <w:t xml:space="preserve">this RFT otherwise allows for the exclusion of </w:t>
      </w:r>
      <w:r w:rsidR="009975E7" w:rsidRPr="00E321EB">
        <w:rPr>
          <w:rFonts w:cs="Arial"/>
          <w:sz w:val="22"/>
          <w:szCs w:val="22"/>
        </w:rPr>
        <w:t xml:space="preserve">the </w:t>
      </w:r>
      <w:r w:rsidR="006877D4" w:rsidRPr="00E321EB">
        <w:rPr>
          <w:rFonts w:cs="Arial"/>
          <w:sz w:val="22"/>
          <w:szCs w:val="22"/>
        </w:rPr>
        <w:t>Tenderer</w:t>
      </w:r>
      <w:r w:rsidRPr="00E321EB">
        <w:rPr>
          <w:rFonts w:cs="Arial"/>
          <w:sz w:val="22"/>
          <w:szCs w:val="22"/>
        </w:rPr>
        <w:t>; or</w:t>
      </w:r>
    </w:p>
    <w:p w:rsidR="003534A0" w:rsidRPr="00E321EB" w:rsidRDefault="003534A0" w:rsidP="004956C8">
      <w:pPr>
        <w:pStyle w:val="ListParagraph"/>
        <w:numPr>
          <w:ilvl w:val="1"/>
          <w:numId w:val="76"/>
        </w:numPr>
        <w:spacing w:before="0" w:line="240" w:lineRule="auto"/>
        <w:rPr>
          <w:rFonts w:cs="Arial"/>
          <w:sz w:val="22"/>
          <w:szCs w:val="22"/>
        </w:rPr>
      </w:pPr>
      <w:r w:rsidRPr="00E321EB">
        <w:rPr>
          <w:rFonts w:cs="Arial"/>
          <w:sz w:val="22"/>
          <w:szCs w:val="22"/>
        </w:rPr>
        <w:t xml:space="preserve">the </w:t>
      </w:r>
      <w:r w:rsidR="006877D4" w:rsidRPr="00E321EB">
        <w:rPr>
          <w:rFonts w:cs="Arial"/>
          <w:sz w:val="22"/>
          <w:szCs w:val="22"/>
        </w:rPr>
        <w:t xml:space="preserve">Tender </w:t>
      </w:r>
      <w:r w:rsidRPr="00E321EB">
        <w:rPr>
          <w:rFonts w:cs="Arial"/>
          <w:sz w:val="22"/>
          <w:szCs w:val="22"/>
        </w:rPr>
        <w:t>does not represent value for money;</w:t>
      </w:r>
      <w:r w:rsidR="00F139DE" w:rsidRPr="00E321EB">
        <w:rPr>
          <w:rFonts w:cs="Arial"/>
          <w:sz w:val="22"/>
          <w:szCs w:val="22"/>
        </w:rPr>
        <w:br/>
      </w:r>
      <w:bookmarkStart w:id="542" w:name="_Toc342400118"/>
      <w:bookmarkStart w:id="543" w:name="_Toc342400381"/>
      <w:r w:rsidRPr="00E321EB">
        <w:rPr>
          <w:rFonts w:cs="Arial"/>
          <w:sz w:val="22"/>
          <w:szCs w:val="22"/>
        </w:rPr>
        <w:t xml:space="preserve">enter into a contract or other binding relationship outside the </w:t>
      </w:r>
      <w:r w:rsidR="00AF5596" w:rsidRPr="00E321EB">
        <w:rPr>
          <w:rFonts w:cs="Arial"/>
          <w:sz w:val="22"/>
          <w:szCs w:val="22"/>
        </w:rPr>
        <w:t xml:space="preserve">RFT </w:t>
      </w:r>
      <w:r w:rsidRPr="00E321EB">
        <w:rPr>
          <w:rFonts w:cs="Arial"/>
          <w:sz w:val="22"/>
          <w:szCs w:val="22"/>
        </w:rPr>
        <w:t xml:space="preserve">process with a person on such terms as the Department in its absolute discretion accepts without prior notice to any </w:t>
      </w:r>
      <w:r w:rsidR="006877D4" w:rsidRPr="00E321EB">
        <w:rPr>
          <w:rFonts w:cs="Arial"/>
          <w:sz w:val="22"/>
          <w:szCs w:val="22"/>
        </w:rPr>
        <w:t xml:space="preserve">Tenderer </w:t>
      </w:r>
      <w:r w:rsidRPr="00E321EB">
        <w:rPr>
          <w:rFonts w:cs="Arial"/>
          <w:sz w:val="22"/>
          <w:szCs w:val="22"/>
        </w:rPr>
        <w:t>where in the opinion of the Department:</w:t>
      </w:r>
      <w:bookmarkEnd w:id="542"/>
      <w:bookmarkEnd w:id="543"/>
      <w:r w:rsidR="00F139DE" w:rsidRPr="00E321EB">
        <w:rPr>
          <w:rFonts w:cs="Arial"/>
          <w:sz w:val="22"/>
          <w:szCs w:val="22"/>
        </w:rPr>
        <w:br/>
      </w:r>
      <w:r w:rsidRPr="00E321EB">
        <w:rPr>
          <w:rFonts w:cs="Arial"/>
          <w:sz w:val="22"/>
          <w:szCs w:val="22"/>
        </w:rPr>
        <w:t>it is in the public interest</w:t>
      </w:r>
      <w:r w:rsidR="00976928" w:rsidRPr="00E321EB">
        <w:rPr>
          <w:rFonts w:cs="Arial"/>
          <w:sz w:val="22"/>
          <w:szCs w:val="22"/>
        </w:rPr>
        <w:t xml:space="preserve"> to do so</w:t>
      </w:r>
      <w:r w:rsidRPr="00E321EB">
        <w:rPr>
          <w:rFonts w:cs="Arial"/>
          <w:sz w:val="22"/>
          <w:szCs w:val="22"/>
        </w:rPr>
        <w:t>;</w:t>
      </w:r>
    </w:p>
    <w:p w:rsidR="003534A0" w:rsidRPr="00E321EB" w:rsidRDefault="003534A0" w:rsidP="004956C8">
      <w:pPr>
        <w:pStyle w:val="ListParagraph"/>
        <w:numPr>
          <w:ilvl w:val="2"/>
          <w:numId w:val="76"/>
        </w:numPr>
        <w:rPr>
          <w:rFonts w:cs="Arial"/>
          <w:sz w:val="22"/>
          <w:szCs w:val="22"/>
        </w:rPr>
      </w:pPr>
      <w:r w:rsidRPr="00E321EB">
        <w:rPr>
          <w:rFonts w:cs="Arial"/>
          <w:sz w:val="22"/>
          <w:szCs w:val="22"/>
        </w:rPr>
        <w:t xml:space="preserve">no </w:t>
      </w:r>
      <w:r w:rsidR="006877D4" w:rsidRPr="00E321EB">
        <w:rPr>
          <w:rFonts w:cs="Arial"/>
          <w:sz w:val="22"/>
          <w:szCs w:val="22"/>
        </w:rPr>
        <w:t xml:space="preserve">Tenderer </w:t>
      </w:r>
      <w:r w:rsidRPr="00E321EB">
        <w:rPr>
          <w:rFonts w:cs="Arial"/>
          <w:sz w:val="22"/>
          <w:szCs w:val="22"/>
        </w:rPr>
        <w:t>meets a mandatory requirement;</w:t>
      </w:r>
    </w:p>
    <w:p w:rsidR="003534A0" w:rsidRPr="00E321EB" w:rsidRDefault="003534A0" w:rsidP="004956C8">
      <w:pPr>
        <w:pStyle w:val="ListParagraph"/>
        <w:numPr>
          <w:ilvl w:val="2"/>
          <w:numId w:val="76"/>
        </w:numPr>
        <w:rPr>
          <w:rFonts w:cs="Arial"/>
          <w:sz w:val="22"/>
          <w:szCs w:val="22"/>
        </w:rPr>
      </w:pPr>
      <w:r w:rsidRPr="00E321EB">
        <w:rPr>
          <w:rFonts w:cs="Arial"/>
          <w:sz w:val="22"/>
          <w:szCs w:val="22"/>
        </w:rPr>
        <w:t xml:space="preserve">no </w:t>
      </w:r>
      <w:r w:rsidR="006877D4" w:rsidRPr="00E321EB">
        <w:rPr>
          <w:rFonts w:cs="Arial"/>
          <w:sz w:val="22"/>
          <w:szCs w:val="22"/>
        </w:rPr>
        <w:t xml:space="preserve">Tenderer </w:t>
      </w:r>
      <w:r w:rsidRPr="00E321EB">
        <w:rPr>
          <w:rFonts w:cs="Arial"/>
          <w:sz w:val="22"/>
          <w:szCs w:val="22"/>
        </w:rPr>
        <w:t>is fully capable of undertaking the Contract; or</w:t>
      </w:r>
    </w:p>
    <w:p w:rsidR="003534A0" w:rsidRPr="00E321EB" w:rsidRDefault="003534A0" w:rsidP="004956C8">
      <w:pPr>
        <w:pStyle w:val="ListParagraph"/>
        <w:numPr>
          <w:ilvl w:val="1"/>
          <w:numId w:val="76"/>
        </w:numPr>
        <w:ind w:hanging="306"/>
        <w:rPr>
          <w:rFonts w:cs="Arial"/>
          <w:sz w:val="22"/>
          <w:szCs w:val="22"/>
        </w:rPr>
      </w:pPr>
      <w:r w:rsidRPr="00E321EB">
        <w:rPr>
          <w:rFonts w:cs="Arial"/>
          <w:sz w:val="22"/>
          <w:szCs w:val="22"/>
        </w:rPr>
        <w:t xml:space="preserve">no </w:t>
      </w:r>
      <w:r w:rsidR="00416608" w:rsidRPr="00E321EB">
        <w:rPr>
          <w:rFonts w:cs="Arial"/>
          <w:sz w:val="22"/>
          <w:szCs w:val="22"/>
        </w:rPr>
        <w:t xml:space="preserve">Tender </w:t>
      </w:r>
      <w:r w:rsidRPr="00E321EB">
        <w:rPr>
          <w:rFonts w:cs="Arial"/>
          <w:sz w:val="22"/>
          <w:szCs w:val="22"/>
        </w:rPr>
        <w:t>represents value for money;</w:t>
      </w:r>
      <w:r w:rsidR="00F139DE" w:rsidRPr="00E321EB">
        <w:rPr>
          <w:rFonts w:cs="Arial"/>
          <w:sz w:val="22"/>
          <w:szCs w:val="22"/>
        </w:rPr>
        <w:br/>
      </w:r>
      <w:bookmarkStart w:id="544" w:name="_Toc342400119"/>
      <w:bookmarkStart w:id="545" w:name="_Toc342400382"/>
      <w:r w:rsidRPr="00E321EB">
        <w:rPr>
          <w:rFonts w:cs="Arial"/>
          <w:sz w:val="22"/>
          <w:szCs w:val="22"/>
        </w:rPr>
        <w:t>enter into a contract on terms different to that specified in this RFT;</w:t>
      </w:r>
      <w:bookmarkEnd w:id="544"/>
      <w:bookmarkEnd w:id="545"/>
    </w:p>
    <w:p w:rsidR="003534A0" w:rsidRPr="00E321EB" w:rsidRDefault="003534A0" w:rsidP="004956C8">
      <w:pPr>
        <w:pStyle w:val="ListParagraph"/>
        <w:numPr>
          <w:ilvl w:val="1"/>
          <w:numId w:val="76"/>
        </w:numPr>
        <w:ind w:hanging="306"/>
        <w:rPr>
          <w:rFonts w:cs="Arial"/>
          <w:sz w:val="22"/>
          <w:szCs w:val="22"/>
        </w:rPr>
      </w:pPr>
      <w:bookmarkStart w:id="546" w:name="_Toc342400120"/>
      <w:bookmarkStart w:id="547" w:name="_Toc342400383"/>
      <w:r w:rsidRPr="00E321EB">
        <w:rPr>
          <w:rFonts w:cs="Arial"/>
          <w:sz w:val="22"/>
          <w:szCs w:val="22"/>
        </w:rPr>
        <w:t xml:space="preserve">add a </w:t>
      </w:r>
      <w:r w:rsidR="00416608" w:rsidRPr="00E321EB">
        <w:rPr>
          <w:rFonts w:cs="Arial"/>
          <w:sz w:val="22"/>
          <w:szCs w:val="22"/>
        </w:rPr>
        <w:t xml:space="preserve">Tenderer </w:t>
      </w:r>
      <w:r w:rsidRPr="00E321EB">
        <w:rPr>
          <w:rFonts w:cs="Arial"/>
          <w:sz w:val="22"/>
          <w:szCs w:val="22"/>
        </w:rPr>
        <w:t xml:space="preserve">or select and negotiate with a third party who has not submitted a </w:t>
      </w:r>
      <w:r w:rsidR="00416608" w:rsidRPr="00E321EB">
        <w:rPr>
          <w:rFonts w:cs="Arial"/>
          <w:sz w:val="22"/>
          <w:szCs w:val="22"/>
        </w:rPr>
        <w:t xml:space="preserve">Tender </w:t>
      </w:r>
      <w:r w:rsidRPr="00E321EB">
        <w:rPr>
          <w:rFonts w:cs="Arial"/>
          <w:sz w:val="22"/>
          <w:szCs w:val="22"/>
        </w:rPr>
        <w:t xml:space="preserve">on such terms as the Department in its absolute discretion accepts without prior notice to any </w:t>
      </w:r>
      <w:r w:rsidR="00416608" w:rsidRPr="00E321EB">
        <w:rPr>
          <w:rFonts w:cs="Arial"/>
          <w:sz w:val="22"/>
          <w:szCs w:val="22"/>
        </w:rPr>
        <w:t xml:space="preserve">Tenderer </w:t>
      </w:r>
      <w:r w:rsidRPr="00E321EB">
        <w:rPr>
          <w:rFonts w:cs="Arial"/>
          <w:sz w:val="22"/>
          <w:szCs w:val="22"/>
        </w:rPr>
        <w:t>where in the opinion of the Department:</w:t>
      </w:r>
      <w:bookmarkEnd w:id="546"/>
      <w:bookmarkEnd w:id="547"/>
    </w:p>
    <w:p w:rsidR="003534A0" w:rsidRPr="00E321EB" w:rsidRDefault="003534A0" w:rsidP="004956C8">
      <w:pPr>
        <w:pStyle w:val="ListParagraph"/>
        <w:numPr>
          <w:ilvl w:val="2"/>
          <w:numId w:val="76"/>
        </w:numPr>
        <w:rPr>
          <w:rFonts w:cs="Arial"/>
          <w:sz w:val="22"/>
          <w:szCs w:val="22"/>
        </w:rPr>
      </w:pPr>
      <w:r w:rsidRPr="00E321EB">
        <w:rPr>
          <w:rFonts w:cs="Arial"/>
          <w:sz w:val="22"/>
          <w:szCs w:val="22"/>
        </w:rPr>
        <w:t>it is in the public interest</w:t>
      </w:r>
      <w:r w:rsidR="00976928" w:rsidRPr="00E321EB">
        <w:rPr>
          <w:rFonts w:cs="Arial"/>
          <w:sz w:val="22"/>
          <w:szCs w:val="22"/>
        </w:rPr>
        <w:t xml:space="preserve"> to do so</w:t>
      </w:r>
      <w:r w:rsidRPr="00E321EB">
        <w:rPr>
          <w:rFonts w:cs="Arial"/>
          <w:sz w:val="22"/>
          <w:szCs w:val="22"/>
        </w:rPr>
        <w:t>;</w:t>
      </w:r>
    </w:p>
    <w:p w:rsidR="003534A0" w:rsidRPr="00E321EB" w:rsidRDefault="003534A0" w:rsidP="004956C8">
      <w:pPr>
        <w:pStyle w:val="ListParagraph"/>
        <w:numPr>
          <w:ilvl w:val="2"/>
          <w:numId w:val="76"/>
        </w:numPr>
        <w:rPr>
          <w:rFonts w:cs="Arial"/>
          <w:sz w:val="22"/>
          <w:szCs w:val="22"/>
        </w:rPr>
      </w:pPr>
      <w:r w:rsidRPr="00E321EB">
        <w:rPr>
          <w:rFonts w:cs="Arial"/>
          <w:sz w:val="22"/>
          <w:szCs w:val="22"/>
        </w:rPr>
        <w:t xml:space="preserve">no </w:t>
      </w:r>
      <w:r w:rsidR="00416608" w:rsidRPr="00E321EB">
        <w:rPr>
          <w:rFonts w:cs="Arial"/>
          <w:sz w:val="22"/>
          <w:szCs w:val="22"/>
        </w:rPr>
        <w:t xml:space="preserve">Tenderer </w:t>
      </w:r>
      <w:r w:rsidRPr="00E321EB">
        <w:rPr>
          <w:rFonts w:cs="Arial"/>
          <w:sz w:val="22"/>
          <w:szCs w:val="22"/>
        </w:rPr>
        <w:t>meets a mandatory requirement;</w:t>
      </w:r>
    </w:p>
    <w:p w:rsidR="003534A0" w:rsidRPr="00E321EB" w:rsidRDefault="003534A0" w:rsidP="004956C8">
      <w:pPr>
        <w:pStyle w:val="ListParagraph"/>
        <w:numPr>
          <w:ilvl w:val="2"/>
          <w:numId w:val="76"/>
        </w:numPr>
        <w:rPr>
          <w:rFonts w:cs="Arial"/>
          <w:sz w:val="22"/>
          <w:szCs w:val="22"/>
        </w:rPr>
      </w:pPr>
      <w:r w:rsidRPr="00E321EB">
        <w:rPr>
          <w:rFonts w:cs="Arial"/>
          <w:sz w:val="22"/>
          <w:szCs w:val="22"/>
        </w:rPr>
        <w:t xml:space="preserve">no </w:t>
      </w:r>
      <w:r w:rsidR="00416608" w:rsidRPr="00E321EB">
        <w:rPr>
          <w:rFonts w:cs="Arial"/>
          <w:sz w:val="22"/>
          <w:szCs w:val="22"/>
        </w:rPr>
        <w:t xml:space="preserve">Tenderer </w:t>
      </w:r>
      <w:r w:rsidRPr="00E321EB">
        <w:rPr>
          <w:rFonts w:cs="Arial"/>
          <w:sz w:val="22"/>
          <w:szCs w:val="22"/>
        </w:rPr>
        <w:t>is fully capable of undertaking the Contract; or</w:t>
      </w:r>
    </w:p>
    <w:p w:rsidR="003534A0" w:rsidRPr="00E321EB" w:rsidRDefault="003534A0" w:rsidP="004956C8">
      <w:pPr>
        <w:pStyle w:val="ListParagraph"/>
        <w:numPr>
          <w:ilvl w:val="2"/>
          <w:numId w:val="76"/>
        </w:numPr>
        <w:rPr>
          <w:rFonts w:cs="Arial"/>
          <w:sz w:val="22"/>
          <w:szCs w:val="22"/>
        </w:rPr>
      </w:pPr>
      <w:r w:rsidRPr="00E321EB">
        <w:rPr>
          <w:rFonts w:cs="Arial"/>
          <w:sz w:val="22"/>
          <w:szCs w:val="22"/>
        </w:rPr>
        <w:t xml:space="preserve">no </w:t>
      </w:r>
      <w:r w:rsidR="00416608" w:rsidRPr="00E321EB">
        <w:rPr>
          <w:rFonts w:cs="Arial"/>
          <w:sz w:val="22"/>
          <w:szCs w:val="22"/>
        </w:rPr>
        <w:t xml:space="preserve">Tender </w:t>
      </w:r>
      <w:r w:rsidRPr="00E321EB">
        <w:rPr>
          <w:rFonts w:cs="Arial"/>
          <w:sz w:val="22"/>
          <w:szCs w:val="22"/>
        </w:rPr>
        <w:t>represents value for money;</w:t>
      </w:r>
    </w:p>
    <w:p w:rsidR="003534A0" w:rsidRPr="00E321EB" w:rsidRDefault="003534A0" w:rsidP="004956C8">
      <w:pPr>
        <w:pStyle w:val="ListParagraph"/>
        <w:numPr>
          <w:ilvl w:val="1"/>
          <w:numId w:val="76"/>
        </w:numPr>
        <w:ind w:hanging="306"/>
        <w:rPr>
          <w:rFonts w:cs="Arial"/>
          <w:sz w:val="22"/>
          <w:szCs w:val="22"/>
        </w:rPr>
      </w:pPr>
      <w:bookmarkStart w:id="548" w:name="_Toc342400121"/>
      <w:bookmarkStart w:id="549" w:name="_Toc342400384"/>
      <w:r w:rsidRPr="00E321EB">
        <w:rPr>
          <w:rFonts w:cs="Arial"/>
          <w:sz w:val="22"/>
          <w:szCs w:val="22"/>
        </w:rPr>
        <w:t xml:space="preserve">call for new </w:t>
      </w:r>
      <w:r w:rsidR="00416608" w:rsidRPr="00E321EB">
        <w:rPr>
          <w:rFonts w:cs="Arial"/>
          <w:sz w:val="22"/>
          <w:szCs w:val="22"/>
        </w:rPr>
        <w:t>Tenders</w:t>
      </w:r>
      <w:r w:rsidRPr="00E321EB">
        <w:rPr>
          <w:rFonts w:cs="Arial"/>
          <w:sz w:val="22"/>
          <w:szCs w:val="22"/>
        </w:rPr>
        <w:t>;</w:t>
      </w:r>
      <w:bookmarkEnd w:id="548"/>
      <w:bookmarkEnd w:id="549"/>
    </w:p>
    <w:p w:rsidR="003534A0" w:rsidRPr="00E321EB" w:rsidRDefault="003534A0" w:rsidP="004956C8">
      <w:pPr>
        <w:pStyle w:val="ListParagraph"/>
        <w:numPr>
          <w:ilvl w:val="1"/>
          <w:numId w:val="76"/>
        </w:numPr>
        <w:ind w:hanging="306"/>
        <w:rPr>
          <w:rFonts w:cs="Arial"/>
          <w:sz w:val="22"/>
          <w:szCs w:val="22"/>
        </w:rPr>
      </w:pPr>
      <w:bookmarkStart w:id="550" w:name="_Toc342400122"/>
      <w:bookmarkStart w:id="551" w:name="_Toc342400385"/>
      <w:r w:rsidRPr="00E321EB">
        <w:rPr>
          <w:rFonts w:cs="Arial"/>
          <w:sz w:val="22"/>
          <w:szCs w:val="22"/>
        </w:rPr>
        <w:t>publish or disclose the names of Tenderers (whether successful or unsuccessful);</w:t>
      </w:r>
      <w:bookmarkEnd w:id="550"/>
      <w:bookmarkEnd w:id="551"/>
    </w:p>
    <w:p w:rsidR="003534A0" w:rsidRPr="00E321EB" w:rsidRDefault="003534A0" w:rsidP="004956C8">
      <w:pPr>
        <w:pStyle w:val="ListParagraph"/>
        <w:numPr>
          <w:ilvl w:val="1"/>
          <w:numId w:val="76"/>
        </w:numPr>
        <w:ind w:hanging="306"/>
        <w:rPr>
          <w:rFonts w:cs="Arial"/>
          <w:sz w:val="22"/>
          <w:szCs w:val="22"/>
        </w:rPr>
      </w:pPr>
      <w:bookmarkStart w:id="552" w:name="_Toc342400123"/>
      <w:bookmarkStart w:id="553" w:name="_Toc342400386"/>
      <w:r w:rsidRPr="00E321EB">
        <w:rPr>
          <w:rFonts w:cs="Arial"/>
          <w:sz w:val="22"/>
          <w:szCs w:val="22"/>
        </w:rPr>
        <w:t xml:space="preserve">allow or not allow a </w:t>
      </w:r>
      <w:r w:rsidR="007F2088" w:rsidRPr="00E321EB">
        <w:rPr>
          <w:rFonts w:cs="Arial"/>
          <w:sz w:val="22"/>
          <w:szCs w:val="22"/>
        </w:rPr>
        <w:t xml:space="preserve">related body corporate </w:t>
      </w:r>
      <w:r w:rsidRPr="00E321EB">
        <w:rPr>
          <w:rFonts w:cs="Arial"/>
          <w:sz w:val="22"/>
          <w:szCs w:val="22"/>
        </w:rPr>
        <w:t xml:space="preserve">within the meaning of the </w:t>
      </w:r>
      <w:r w:rsidRPr="00E321EB">
        <w:rPr>
          <w:rFonts w:cs="Arial"/>
          <w:i/>
          <w:sz w:val="22"/>
          <w:szCs w:val="22"/>
        </w:rPr>
        <w:t>Corporations Act 2001</w:t>
      </w:r>
      <w:r w:rsidRPr="00E321EB">
        <w:rPr>
          <w:rFonts w:cs="Arial"/>
          <w:sz w:val="22"/>
          <w:szCs w:val="22"/>
        </w:rPr>
        <w:t xml:space="preserve"> </w:t>
      </w:r>
      <w:r w:rsidR="00AF5596" w:rsidRPr="00E321EB">
        <w:rPr>
          <w:rFonts w:cs="Arial"/>
          <w:sz w:val="22"/>
          <w:szCs w:val="22"/>
        </w:rPr>
        <w:t xml:space="preserve">(Cth) </w:t>
      </w:r>
      <w:r w:rsidRPr="00E321EB">
        <w:rPr>
          <w:rFonts w:cs="Arial"/>
          <w:sz w:val="22"/>
          <w:szCs w:val="22"/>
        </w:rPr>
        <w:t xml:space="preserve">to take over a </w:t>
      </w:r>
      <w:r w:rsidR="00416608" w:rsidRPr="00E321EB">
        <w:rPr>
          <w:rFonts w:cs="Arial"/>
          <w:sz w:val="22"/>
          <w:szCs w:val="22"/>
        </w:rPr>
        <w:t xml:space="preserve">Tender </w:t>
      </w:r>
      <w:r w:rsidRPr="00E321EB">
        <w:rPr>
          <w:rFonts w:cs="Arial"/>
          <w:sz w:val="22"/>
          <w:szCs w:val="22"/>
        </w:rPr>
        <w:t xml:space="preserve">in substitution for the original </w:t>
      </w:r>
      <w:r w:rsidR="00416608" w:rsidRPr="00E321EB">
        <w:rPr>
          <w:rFonts w:cs="Arial"/>
          <w:sz w:val="22"/>
          <w:szCs w:val="22"/>
        </w:rPr>
        <w:t>Tenderer</w:t>
      </w:r>
      <w:r w:rsidRPr="00E321EB">
        <w:rPr>
          <w:rFonts w:cs="Arial"/>
          <w:sz w:val="22"/>
          <w:szCs w:val="22"/>
        </w:rPr>
        <w:t>;</w:t>
      </w:r>
      <w:bookmarkEnd w:id="552"/>
      <w:bookmarkEnd w:id="553"/>
    </w:p>
    <w:p w:rsidR="003534A0" w:rsidRPr="00E321EB" w:rsidRDefault="003534A0" w:rsidP="004956C8">
      <w:pPr>
        <w:pStyle w:val="ListParagraph"/>
        <w:numPr>
          <w:ilvl w:val="1"/>
          <w:numId w:val="76"/>
        </w:numPr>
        <w:ind w:hanging="306"/>
        <w:rPr>
          <w:rFonts w:cs="Arial"/>
          <w:sz w:val="22"/>
          <w:szCs w:val="22"/>
        </w:rPr>
      </w:pPr>
      <w:bookmarkStart w:id="554" w:name="_Toc342400124"/>
      <w:bookmarkStart w:id="555" w:name="_Toc342400387"/>
      <w:r w:rsidRPr="00E321EB">
        <w:rPr>
          <w:rFonts w:cs="Arial"/>
          <w:sz w:val="22"/>
          <w:szCs w:val="22"/>
        </w:rPr>
        <w:t xml:space="preserve">enter into negotiations with any </w:t>
      </w:r>
      <w:r w:rsidR="00416608" w:rsidRPr="00E321EB">
        <w:rPr>
          <w:rFonts w:cs="Arial"/>
          <w:sz w:val="22"/>
          <w:szCs w:val="22"/>
        </w:rPr>
        <w:t>Tenderer</w:t>
      </w:r>
      <w:r w:rsidRPr="00E321EB">
        <w:rPr>
          <w:rFonts w:cs="Arial"/>
          <w:sz w:val="22"/>
          <w:szCs w:val="22"/>
        </w:rPr>
        <w:t>; or</w:t>
      </w:r>
      <w:bookmarkEnd w:id="554"/>
      <w:bookmarkEnd w:id="555"/>
    </w:p>
    <w:p w:rsidR="003534A0" w:rsidRPr="00E321EB" w:rsidRDefault="003534A0" w:rsidP="004956C8">
      <w:pPr>
        <w:pStyle w:val="ListParagraph"/>
        <w:numPr>
          <w:ilvl w:val="1"/>
          <w:numId w:val="76"/>
        </w:numPr>
        <w:ind w:hanging="306"/>
        <w:rPr>
          <w:rFonts w:cs="Arial"/>
          <w:sz w:val="22"/>
          <w:szCs w:val="22"/>
        </w:rPr>
      </w:pPr>
      <w:bookmarkStart w:id="556" w:name="_Toc342400125"/>
      <w:bookmarkStart w:id="557" w:name="_Toc342400388"/>
      <w:r w:rsidRPr="00E321EB">
        <w:rPr>
          <w:rFonts w:cs="Arial"/>
          <w:sz w:val="22"/>
          <w:szCs w:val="22"/>
        </w:rPr>
        <w:t>cancel, add to or amend the information, requirement, terms, procedures or processes set out in this RFT.</w:t>
      </w:r>
      <w:bookmarkEnd w:id="556"/>
      <w:bookmarkEnd w:id="557"/>
    </w:p>
    <w:p w:rsidR="003534A0" w:rsidRPr="00E321EB" w:rsidRDefault="003534A0" w:rsidP="004956C8">
      <w:pPr>
        <w:pStyle w:val="ListParagraph"/>
        <w:numPr>
          <w:ilvl w:val="0"/>
          <w:numId w:val="76"/>
        </w:numPr>
        <w:ind w:hanging="720"/>
        <w:rPr>
          <w:rFonts w:cs="Arial"/>
          <w:sz w:val="22"/>
          <w:szCs w:val="22"/>
        </w:rPr>
      </w:pPr>
      <w:bookmarkStart w:id="558" w:name="_Toc342400126"/>
      <w:bookmarkStart w:id="559" w:name="_Toc342400389"/>
      <w:r w:rsidRPr="00E321EB">
        <w:rPr>
          <w:rFonts w:cs="Arial"/>
          <w:sz w:val="22"/>
          <w:szCs w:val="22"/>
        </w:rPr>
        <w:t>If the Department does vary this RFT or process, the Department will endeavour to inform any prospective Tenderers who have sought, or been issued with, this RFT of that change</w:t>
      </w:r>
      <w:r w:rsidR="00285A01" w:rsidRPr="00E321EB">
        <w:rPr>
          <w:rFonts w:cs="Arial"/>
          <w:sz w:val="22"/>
          <w:szCs w:val="22"/>
        </w:rPr>
        <w:t xml:space="preserve">.  </w:t>
      </w:r>
      <w:r w:rsidRPr="00E321EB">
        <w:rPr>
          <w:rFonts w:cs="Arial"/>
          <w:sz w:val="22"/>
          <w:szCs w:val="22"/>
        </w:rPr>
        <w:t>A notice of th</w:t>
      </w:r>
      <w:r w:rsidR="004867DC" w:rsidRPr="00E321EB">
        <w:rPr>
          <w:rFonts w:cs="Arial"/>
          <w:sz w:val="22"/>
          <w:szCs w:val="22"/>
        </w:rPr>
        <w:t>e issue of an addendum will</w:t>
      </w:r>
      <w:r w:rsidRPr="00E321EB">
        <w:rPr>
          <w:rFonts w:cs="Arial"/>
          <w:sz w:val="22"/>
          <w:szCs w:val="22"/>
        </w:rPr>
        <w:t xml:space="preserve"> be published in the same manner as the original information about th</w:t>
      </w:r>
      <w:r w:rsidR="00AA3560" w:rsidRPr="00E321EB">
        <w:rPr>
          <w:rFonts w:cs="Arial"/>
          <w:sz w:val="22"/>
          <w:szCs w:val="22"/>
        </w:rPr>
        <w:t>is</w:t>
      </w:r>
      <w:r w:rsidRPr="00E321EB">
        <w:rPr>
          <w:rFonts w:cs="Arial"/>
          <w:sz w:val="22"/>
          <w:szCs w:val="22"/>
        </w:rPr>
        <w:t xml:space="preserve"> RFT, includi</w:t>
      </w:r>
      <w:r w:rsidR="003310F8" w:rsidRPr="00E321EB">
        <w:rPr>
          <w:rFonts w:cs="Arial"/>
          <w:sz w:val="22"/>
          <w:szCs w:val="22"/>
        </w:rPr>
        <w:t xml:space="preserve">ng by notification on </w:t>
      </w:r>
      <w:r w:rsidR="00C5026A" w:rsidRPr="00E321EB">
        <w:rPr>
          <w:rFonts w:cs="Arial"/>
          <w:sz w:val="22"/>
          <w:szCs w:val="22"/>
        </w:rPr>
        <w:t xml:space="preserve">the </w:t>
      </w:r>
      <w:hyperlink r:id="rId24" w:history="1">
        <w:r w:rsidR="003310F8" w:rsidRPr="00E321EB">
          <w:rPr>
            <w:rStyle w:val="Hyperlink"/>
            <w:rFonts w:cs="Arial"/>
            <w:sz w:val="22"/>
            <w:szCs w:val="22"/>
          </w:rPr>
          <w:t xml:space="preserve">AusTender </w:t>
        </w:r>
        <w:r w:rsidR="00C5026A" w:rsidRPr="00E321EB">
          <w:rPr>
            <w:rStyle w:val="Hyperlink"/>
            <w:rFonts w:cs="Arial"/>
            <w:sz w:val="22"/>
            <w:szCs w:val="22"/>
          </w:rPr>
          <w:t>website</w:t>
        </w:r>
        <w:bookmarkEnd w:id="558"/>
        <w:bookmarkEnd w:id="559"/>
      </w:hyperlink>
      <w:r w:rsidR="00285A01" w:rsidRPr="00E321EB">
        <w:rPr>
          <w:rFonts w:cs="Arial"/>
          <w:sz w:val="22"/>
          <w:szCs w:val="22"/>
        </w:rPr>
        <w:t xml:space="preserve">. </w:t>
      </w:r>
    </w:p>
    <w:p w:rsidR="00893F4F" w:rsidRPr="00E321EB" w:rsidRDefault="003534A0" w:rsidP="004956C8">
      <w:pPr>
        <w:pStyle w:val="ListParagraph"/>
        <w:numPr>
          <w:ilvl w:val="0"/>
          <w:numId w:val="76"/>
        </w:numPr>
        <w:ind w:hanging="720"/>
        <w:rPr>
          <w:rFonts w:cs="Arial"/>
        </w:rPr>
      </w:pPr>
      <w:bookmarkStart w:id="560" w:name="_Toc342400127"/>
      <w:bookmarkStart w:id="561" w:name="_Toc342400390"/>
      <w:r w:rsidRPr="00E321EB">
        <w:rPr>
          <w:rFonts w:cs="Arial"/>
          <w:sz w:val="22"/>
          <w:szCs w:val="22"/>
        </w:rPr>
        <w:t xml:space="preserve">The Department will not be liable or in any way responsible for any failure to inform a potential </w:t>
      </w:r>
      <w:r w:rsidR="00355C1C" w:rsidRPr="00E321EB">
        <w:rPr>
          <w:rFonts w:cs="Arial"/>
          <w:sz w:val="22"/>
          <w:szCs w:val="22"/>
        </w:rPr>
        <w:t xml:space="preserve">Tenderer </w:t>
      </w:r>
      <w:r w:rsidRPr="00E321EB">
        <w:rPr>
          <w:rFonts w:cs="Arial"/>
          <w:sz w:val="22"/>
          <w:szCs w:val="22"/>
        </w:rPr>
        <w:t>of a change relating to this RFT or any other matter arising by the Department exercising any of its rights.</w:t>
      </w:r>
      <w:bookmarkEnd w:id="560"/>
      <w:bookmarkEnd w:id="561"/>
      <w:r w:rsidR="00F139DE" w:rsidRPr="00E321EB">
        <w:rPr>
          <w:rFonts w:cs="Arial"/>
          <w:sz w:val="22"/>
          <w:szCs w:val="22"/>
        </w:rPr>
        <w:br/>
      </w:r>
    </w:p>
    <w:p w:rsidR="001919D6" w:rsidRPr="00E321EB" w:rsidRDefault="001919D6">
      <w:pPr>
        <w:spacing w:before="0" w:line="240" w:lineRule="auto"/>
        <w:rPr>
          <w:rFonts w:cs="Arial"/>
        </w:rPr>
      </w:pPr>
      <w:bookmarkStart w:id="562" w:name="_Toc423703181"/>
      <w:bookmarkStart w:id="563" w:name="_Toc342400128"/>
      <w:bookmarkStart w:id="564" w:name="_Toc342400391"/>
      <w:r w:rsidRPr="00E321EB">
        <w:rPr>
          <w:rFonts w:cs="Arial"/>
          <w:b/>
          <w:bCs/>
          <w:iCs/>
          <w:caps/>
        </w:rPr>
        <w:br w:type="page"/>
      </w:r>
    </w:p>
    <w:p w:rsidR="000B6369" w:rsidRPr="00E321EB" w:rsidRDefault="000B6369" w:rsidP="004956C8">
      <w:pPr>
        <w:pStyle w:val="Heading2"/>
        <w:numPr>
          <w:ilvl w:val="0"/>
          <w:numId w:val="79"/>
        </w:numPr>
        <w:ind w:left="709" w:hanging="709"/>
        <w:rPr>
          <w:rFonts w:ascii="Arial" w:hAnsi="Arial"/>
        </w:rPr>
      </w:pPr>
      <w:r w:rsidRPr="00E321EB">
        <w:rPr>
          <w:rFonts w:ascii="Arial" w:hAnsi="Arial"/>
        </w:rPr>
        <w:t>Coordinated Procurement</w:t>
      </w:r>
      <w:bookmarkEnd w:id="562"/>
      <w:r w:rsidRPr="00E321EB">
        <w:rPr>
          <w:rFonts w:ascii="Arial" w:hAnsi="Arial"/>
        </w:rPr>
        <w:t xml:space="preserve"> </w:t>
      </w:r>
    </w:p>
    <w:p w:rsidR="000B6369" w:rsidRPr="00E321EB" w:rsidRDefault="000B6369" w:rsidP="004956C8">
      <w:pPr>
        <w:pStyle w:val="ListParagraph"/>
        <w:numPr>
          <w:ilvl w:val="0"/>
          <w:numId w:val="77"/>
        </w:numPr>
        <w:ind w:hanging="720"/>
        <w:rPr>
          <w:rFonts w:cs="Arial"/>
          <w:sz w:val="22"/>
          <w:szCs w:val="22"/>
        </w:rPr>
      </w:pPr>
      <w:r w:rsidRPr="00E321EB">
        <w:rPr>
          <w:rFonts w:cs="Arial"/>
          <w:sz w:val="22"/>
          <w:szCs w:val="22"/>
        </w:rPr>
        <w:t xml:space="preserve">The </w:t>
      </w:r>
      <w:r w:rsidR="00D13EFF" w:rsidRPr="00E321EB">
        <w:rPr>
          <w:rFonts w:cs="Arial"/>
          <w:sz w:val="22"/>
          <w:szCs w:val="22"/>
        </w:rPr>
        <w:t>Commonwealth</w:t>
      </w:r>
      <w:r w:rsidRPr="00E321EB">
        <w:rPr>
          <w:rFonts w:cs="Arial"/>
          <w:sz w:val="22"/>
          <w:szCs w:val="22"/>
        </w:rPr>
        <w:t xml:space="preserve"> has agreed to establish a coordinated procurement contracting framework to deliver efficiencies and savings from goods and services in common use by </w:t>
      </w:r>
      <w:r w:rsidR="006E4DE0" w:rsidRPr="00E321EB">
        <w:rPr>
          <w:rFonts w:cs="Arial"/>
          <w:sz w:val="22"/>
          <w:szCs w:val="22"/>
        </w:rPr>
        <w:t xml:space="preserve">non-corporate </w:t>
      </w:r>
      <w:r w:rsidR="00D13EFF" w:rsidRPr="00E321EB">
        <w:rPr>
          <w:rFonts w:cs="Arial"/>
          <w:sz w:val="22"/>
          <w:szCs w:val="22"/>
        </w:rPr>
        <w:t>Commonwealth</w:t>
      </w:r>
      <w:r w:rsidRPr="00E321EB">
        <w:rPr>
          <w:rFonts w:cs="Arial"/>
          <w:sz w:val="22"/>
          <w:szCs w:val="22"/>
        </w:rPr>
        <w:t xml:space="preserve"> </w:t>
      </w:r>
      <w:r w:rsidR="006E4DE0" w:rsidRPr="00E321EB">
        <w:rPr>
          <w:rFonts w:cs="Arial"/>
          <w:sz w:val="22"/>
          <w:szCs w:val="22"/>
        </w:rPr>
        <w:t>entities</w:t>
      </w:r>
      <w:r w:rsidRPr="00E321EB">
        <w:rPr>
          <w:rFonts w:cs="Arial"/>
          <w:sz w:val="22"/>
          <w:szCs w:val="22"/>
        </w:rPr>
        <w:t xml:space="preserve"> </w:t>
      </w:r>
      <w:r w:rsidR="00443E15" w:rsidRPr="00E321EB">
        <w:rPr>
          <w:rFonts w:cs="Arial"/>
          <w:sz w:val="22"/>
          <w:szCs w:val="22"/>
        </w:rPr>
        <w:t>that</w:t>
      </w:r>
      <w:r w:rsidRPr="00E321EB">
        <w:rPr>
          <w:rFonts w:cs="Arial"/>
          <w:sz w:val="22"/>
          <w:szCs w:val="22"/>
        </w:rPr>
        <w:t xml:space="preserve"> are subject to the </w:t>
      </w:r>
      <w:r w:rsidR="006E4DE0" w:rsidRPr="00E321EB">
        <w:rPr>
          <w:rFonts w:cs="Arial"/>
          <w:i/>
          <w:sz w:val="22"/>
          <w:szCs w:val="22"/>
        </w:rPr>
        <w:t>Public Governance, Performance and Accountability Act 2013</w:t>
      </w:r>
      <w:r w:rsidRPr="00E321EB">
        <w:rPr>
          <w:rFonts w:cs="Arial"/>
          <w:sz w:val="22"/>
          <w:szCs w:val="22"/>
        </w:rPr>
        <w:t xml:space="preserve"> (Cth)</w:t>
      </w:r>
      <w:r w:rsidR="006B6695" w:rsidRPr="00E321EB">
        <w:rPr>
          <w:rFonts w:cs="Arial"/>
          <w:sz w:val="22"/>
          <w:szCs w:val="22"/>
        </w:rPr>
        <w:t xml:space="preserve"> or other legislation</w:t>
      </w:r>
      <w:r w:rsidRPr="00E321EB">
        <w:rPr>
          <w:rFonts w:cs="Arial"/>
          <w:sz w:val="22"/>
          <w:szCs w:val="22"/>
        </w:rPr>
        <w:t>.</w:t>
      </w:r>
      <w:r w:rsidR="00A12CC8" w:rsidRPr="00E321EB">
        <w:rPr>
          <w:rFonts w:cs="Arial"/>
          <w:sz w:val="22"/>
          <w:szCs w:val="22"/>
        </w:rPr>
        <w:br/>
      </w:r>
    </w:p>
    <w:p w:rsidR="000B6369" w:rsidRPr="00E321EB" w:rsidRDefault="000B6369" w:rsidP="004956C8">
      <w:pPr>
        <w:pStyle w:val="ListParagraph"/>
        <w:numPr>
          <w:ilvl w:val="0"/>
          <w:numId w:val="77"/>
        </w:numPr>
        <w:ind w:hanging="720"/>
        <w:rPr>
          <w:rFonts w:cs="Arial"/>
          <w:sz w:val="22"/>
          <w:szCs w:val="22"/>
        </w:rPr>
      </w:pPr>
      <w:r w:rsidRPr="00E321EB">
        <w:rPr>
          <w:rFonts w:cs="Arial"/>
          <w:sz w:val="22"/>
          <w:szCs w:val="22"/>
        </w:rPr>
        <w:t>It is therefore possible that the Commonwealth may approve the procurement by the Department of some or all of the same goods or services as the Services under a coordinated process:</w:t>
      </w:r>
    </w:p>
    <w:p w:rsidR="000B6369" w:rsidRPr="00E321EB" w:rsidRDefault="000B6369" w:rsidP="004956C8">
      <w:pPr>
        <w:pStyle w:val="ListParagraph"/>
        <w:numPr>
          <w:ilvl w:val="1"/>
          <w:numId w:val="77"/>
        </w:numPr>
        <w:ind w:hanging="306"/>
        <w:rPr>
          <w:rFonts w:cs="Arial"/>
          <w:sz w:val="22"/>
          <w:szCs w:val="22"/>
        </w:rPr>
      </w:pPr>
      <w:bookmarkStart w:id="565" w:name="_Ref366153164"/>
      <w:r w:rsidRPr="00E321EB">
        <w:rPr>
          <w:rFonts w:cs="Arial"/>
          <w:sz w:val="22"/>
          <w:szCs w:val="22"/>
        </w:rPr>
        <w:t>before the Closing Time; or</w:t>
      </w:r>
      <w:bookmarkEnd w:id="565"/>
      <w:r w:rsidRPr="00E321EB">
        <w:rPr>
          <w:rFonts w:cs="Arial"/>
          <w:sz w:val="22"/>
          <w:szCs w:val="22"/>
        </w:rPr>
        <w:t xml:space="preserve"> </w:t>
      </w:r>
    </w:p>
    <w:p w:rsidR="000B6369" w:rsidRPr="00E321EB" w:rsidRDefault="000B6369" w:rsidP="004956C8">
      <w:pPr>
        <w:pStyle w:val="ListParagraph"/>
        <w:numPr>
          <w:ilvl w:val="1"/>
          <w:numId w:val="77"/>
        </w:numPr>
        <w:ind w:hanging="306"/>
        <w:rPr>
          <w:rFonts w:cs="Arial"/>
          <w:sz w:val="22"/>
          <w:szCs w:val="22"/>
        </w:rPr>
      </w:pPr>
      <w:bookmarkStart w:id="566" w:name="_Ref366153239"/>
      <w:r w:rsidRPr="00E321EB">
        <w:rPr>
          <w:rFonts w:cs="Arial"/>
          <w:sz w:val="22"/>
          <w:szCs w:val="22"/>
        </w:rPr>
        <w:t>after the Closing Time but before an agreement is signed with the successful Tenderer(s); or</w:t>
      </w:r>
      <w:bookmarkEnd w:id="566"/>
      <w:r w:rsidRPr="00E321EB">
        <w:rPr>
          <w:rFonts w:cs="Arial"/>
          <w:sz w:val="22"/>
          <w:szCs w:val="22"/>
        </w:rPr>
        <w:t xml:space="preserve"> </w:t>
      </w:r>
    </w:p>
    <w:p w:rsidR="000B6369" w:rsidRPr="00E321EB" w:rsidRDefault="000B6369" w:rsidP="004956C8">
      <w:pPr>
        <w:pStyle w:val="ListParagraph"/>
        <w:numPr>
          <w:ilvl w:val="1"/>
          <w:numId w:val="77"/>
        </w:numPr>
        <w:ind w:hanging="306"/>
        <w:rPr>
          <w:rFonts w:cs="Arial"/>
          <w:sz w:val="22"/>
          <w:szCs w:val="22"/>
        </w:rPr>
      </w:pPr>
      <w:bookmarkStart w:id="567" w:name="_Ref366153281"/>
      <w:r w:rsidRPr="00E321EB">
        <w:rPr>
          <w:rFonts w:cs="Arial"/>
          <w:sz w:val="22"/>
          <w:szCs w:val="22"/>
        </w:rPr>
        <w:t xml:space="preserve">during the period of any </w:t>
      </w:r>
      <w:r w:rsidR="009975E7" w:rsidRPr="00E321EB">
        <w:rPr>
          <w:rFonts w:cs="Arial"/>
          <w:sz w:val="22"/>
          <w:szCs w:val="22"/>
        </w:rPr>
        <w:t xml:space="preserve">Contract </w:t>
      </w:r>
      <w:r w:rsidRPr="00E321EB">
        <w:rPr>
          <w:rFonts w:cs="Arial"/>
          <w:sz w:val="22"/>
          <w:szCs w:val="22"/>
        </w:rPr>
        <w:t>entered into as a result of this RFT.</w:t>
      </w:r>
      <w:bookmarkEnd w:id="567"/>
    </w:p>
    <w:p w:rsidR="00165F24" w:rsidRPr="00E321EB" w:rsidRDefault="00165F24" w:rsidP="00165F24">
      <w:pPr>
        <w:pStyle w:val="ListParagraph"/>
        <w:ind w:left="1440"/>
        <w:rPr>
          <w:rFonts w:cs="Arial"/>
          <w:sz w:val="22"/>
          <w:szCs w:val="22"/>
        </w:rPr>
      </w:pPr>
    </w:p>
    <w:p w:rsidR="000B6369" w:rsidRPr="00E321EB" w:rsidRDefault="000B6369" w:rsidP="004956C8">
      <w:pPr>
        <w:pStyle w:val="ListParagraph"/>
        <w:numPr>
          <w:ilvl w:val="0"/>
          <w:numId w:val="77"/>
        </w:numPr>
        <w:ind w:hanging="720"/>
        <w:rPr>
          <w:rFonts w:cs="Arial"/>
          <w:sz w:val="22"/>
          <w:szCs w:val="22"/>
        </w:rPr>
      </w:pPr>
      <w:r w:rsidRPr="00E321EB">
        <w:rPr>
          <w:rFonts w:cs="Arial"/>
          <w:sz w:val="22"/>
          <w:szCs w:val="22"/>
        </w:rPr>
        <w:t xml:space="preserve">If clause </w:t>
      </w:r>
      <w:r w:rsidRPr="00E321EB">
        <w:rPr>
          <w:rFonts w:cs="Arial"/>
          <w:sz w:val="22"/>
          <w:szCs w:val="22"/>
        </w:rPr>
        <w:fldChar w:fldCharType="begin"/>
      </w:r>
      <w:r w:rsidRPr="00E321EB">
        <w:rPr>
          <w:rFonts w:cs="Arial"/>
          <w:sz w:val="22"/>
          <w:szCs w:val="22"/>
        </w:rPr>
        <w:instrText xml:space="preserve"> REF _Ref366153164 \w \h </w:instrText>
      </w:r>
      <w:r w:rsidR="004044B4" w:rsidRPr="00E321EB">
        <w:rPr>
          <w:rFonts w:cs="Arial"/>
          <w:sz w:val="22"/>
          <w:szCs w:val="22"/>
        </w:rPr>
        <w:instrText xml:space="preserve"> \* MERGEFORMAT </w:instrText>
      </w:r>
      <w:r w:rsidRPr="00E321EB">
        <w:rPr>
          <w:rFonts w:cs="Arial"/>
          <w:sz w:val="22"/>
          <w:szCs w:val="22"/>
        </w:rPr>
      </w:r>
      <w:r w:rsidRPr="00E321EB">
        <w:rPr>
          <w:rFonts w:cs="Arial"/>
          <w:sz w:val="22"/>
          <w:szCs w:val="22"/>
        </w:rPr>
        <w:fldChar w:fldCharType="separate"/>
      </w:r>
      <w:r w:rsidR="00AB2977">
        <w:rPr>
          <w:rFonts w:cs="Arial"/>
          <w:sz w:val="22"/>
          <w:szCs w:val="22"/>
        </w:rPr>
        <w:t>43.2a</w:t>
      </w:r>
      <w:r w:rsidRPr="00E321EB">
        <w:rPr>
          <w:rFonts w:cs="Arial"/>
          <w:sz w:val="22"/>
          <w:szCs w:val="22"/>
        </w:rPr>
        <w:fldChar w:fldCharType="end"/>
      </w:r>
      <w:r w:rsidRPr="00E321EB">
        <w:rPr>
          <w:rFonts w:cs="Arial"/>
          <w:sz w:val="22"/>
          <w:szCs w:val="22"/>
        </w:rPr>
        <w:t xml:space="preserve"> applies, the Department reserves the right to discontinue this RFT process.</w:t>
      </w:r>
      <w:r w:rsidR="00A12CC8" w:rsidRPr="00E321EB">
        <w:rPr>
          <w:rFonts w:cs="Arial"/>
          <w:sz w:val="22"/>
          <w:szCs w:val="22"/>
        </w:rPr>
        <w:br/>
      </w:r>
    </w:p>
    <w:p w:rsidR="000B6369" w:rsidRPr="00E321EB" w:rsidRDefault="000B6369" w:rsidP="004956C8">
      <w:pPr>
        <w:pStyle w:val="ListParagraph"/>
        <w:numPr>
          <w:ilvl w:val="0"/>
          <w:numId w:val="77"/>
        </w:numPr>
        <w:ind w:hanging="720"/>
        <w:rPr>
          <w:rFonts w:cs="Arial"/>
          <w:sz w:val="22"/>
          <w:szCs w:val="22"/>
        </w:rPr>
      </w:pPr>
      <w:r w:rsidRPr="00E321EB">
        <w:rPr>
          <w:rFonts w:cs="Arial"/>
          <w:sz w:val="22"/>
          <w:szCs w:val="22"/>
        </w:rPr>
        <w:t xml:space="preserve">If clause </w:t>
      </w:r>
      <w:r w:rsidRPr="00E321EB">
        <w:rPr>
          <w:rFonts w:cs="Arial"/>
          <w:sz w:val="22"/>
          <w:szCs w:val="22"/>
        </w:rPr>
        <w:fldChar w:fldCharType="begin"/>
      </w:r>
      <w:r w:rsidRPr="00E321EB">
        <w:rPr>
          <w:rFonts w:cs="Arial"/>
          <w:sz w:val="22"/>
          <w:szCs w:val="22"/>
        </w:rPr>
        <w:instrText xml:space="preserve"> REF _Ref366153239 \w \h </w:instrText>
      </w:r>
      <w:r w:rsidR="004044B4" w:rsidRPr="00E321EB">
        <w:rPr>
          <w:rFonts w:cs="Arial"/>
          <w:sz w:val="22"/>
          <w:szCs w:val="22"/>
        </w:rPr>
        <w:instrText xml:space="preserve"> \* MERGEFORMAT </w:instrText>
      </w:r>
      <w:r w:rsidRPr="00E321EB">
        <w:rPr>
          <w:rFonts w:cs="Arial"/>
          <w:sz w:val="22"/>
          <w:szCs w:val="22"/>
        </w:rPr>
      </w:r>
      <w:r w:rsidRPr="00E321EB">
        <w:rPr>
          <w:rFonts w:cs="Arial"/>
          <w:sz w:val="22"/>
          <w:szCs w:val="22"/>
        </w:rPr>
        <w:fldChar w:fldCharType="separate"/>
      </w:r>
      <w:r w:rsidR="00AB2977">
        <w:rPr>
          <w:rFonts w:cs="Arial"/>
          <w:sz w:val="22"/>
          <w:szCs w:val="22"/>
        </w:rPr>
        <w:t>43.2b</w:t>
      </w:r>
      <w:r w:rsidRPr="00E321EB">
        <w:rPr>
          <w:rFonts w:cs="Arial"/>
          <w:sz w:val="22"/>
          <w:szCs w:val="22"/>
        </w:rPr>
        <w:fldChar w:fldCharType="end"/>
      </w:r>
      <w:r w:rsidRPr="00E321EB">
        <w:rPr>
          <w:rFonts w:cs="Arial"/>
          <w:sz w:val="22"/>
          <w:szCs w:val="22"/>
        </w:rPr>
        <w:t xml:space="preserve"> applies, the Department reserves the right to discontinue the Tender process and not proceed to enter any contract as a result of this RFT.</w:t>
      </w:r>
      <w:r w:rsidR="00A12CC8" w:rsidRPr="00E321EB">
        <w:rPr>
          <w:rFonts w:cs="Arial"/>
          <w:sz w:val="22"/>
          <w:szCs w:val="22"/>
        </w:rPr>
        <w:br/>
      </w:r>
    </w:p>
    <w:p w:rsidR="000B6369" w:rsidRPr="00E321EB" w:rsidRDefault="000B6369" w:rsidP="004956C8">
      <w:pPr>
        <w:pStyle w:val="ListParagraph"/>
        <w:numPr>
          <w:ilvl w:val="0"/>
          <w:numId w:val="77"/>
        </w:numPr>
        <w:ind w:hanging="720"/>
        <w:rPr>
          <w:rFonts w:cs="Arial"/>
        </w:rPr>
      </w:pPr>
      <w:r w:rsidRPr="00E321EB">
        <w:rPr>
          <w:rFonts w:cs="Arial"/>
          <w:sz w:val="22"/>
          <w:szCs w:val="22"/>
        </w:rPr>
        <w:t xml:space="preserve">If clause </w:t>
      </w:r>
      <w:r w:rsidRPr="00E321EB">
        <w:rPr>
          <w:rFonts w:cs="Arial"/>
          <w:sz w:val="22"/>
          <w:szCs w:val="22"/>
        </w:rPr>
        <w:fldChar w:fldCharType="begin"/>
      </w:r>
      <w:r w:rsidRPr="00E321EB">
        <w:rPr>
          <w:rFonts w:cs="Arial"/>
          <w:sz w:val="22"/>
          <w:szCs w:val="22"/>
        </w:rPr>
        <w:instrText xml:space="preserve"> REF _Ref366153281 \w \h </w:instrText>
      </w:r>
      <w:r w:rsidR="004044B4" w:rsidRPr="00E321EB">
        <w:rPr>
          <w:rFonts w:cs="Arial"/>
          <w:sz w:val="22"/>
          <w:szCs w:val="22"/>
        </w:rPr>
        <w:instrText xml:space="preserve"> \* MERGEFORMAT </w:instrText>
      </w:r>
      <w:r w:rsidRPr="00E321EB">
        <w:rPr>
          <w:rFonts w:cs="Arial"/>
          <w:sz w:val="22"/>
          <w:szCs w:val="22"/>
        </w:rPr>
      </w:r>
      <w:r w:rsidRPr="00E321EB">
        <w:rPr>
          <w:rFonts w:cs="Arial"/>
          <w:sz w:val="22"/>
          <w:szCs w:val="22"/>
        </w:rPr>
        <w:fldChar w:fldCharType="separate"/>
      </w:r>
      <w:r w:rsidR="00AB2977">
        <w:rPr>
          <w:rFonts w:cs="Arial"/>
          <w:sz w:val="22"/>
          <w:szCs w:val="22"/>
        </w:rPr>
        <w:t>43.2c</w:t>
      </w:r>
      <w:r w:rsidRPr="00E321EB">
        <w:rPr>
          <w:rFonts w:cs="Arial"/>
          <w:sz w:val="22"/>
          <w:szCs w:val="22"/>
        </w:rPr>
        <w:fldChar w:fldCharType="end"/>
      </w:r>
      <w:r w:rsidRPr="00E321EB">
        <w:rPr>
          <w:rFonts w:cs="Arial"/>
          <w:sz w:val="22"/>
          <w:szCs w:val="22"/>
        </w:rPr>
        <w:t xml:space="preserve"> applies, the Department may terminate the </w:t>
      </w:r>
      <w:r w:rsidR="00112249" w:rsidRPr="00E321EB">
        <w:rPr>
          <w:rFonts w:cs="Arial"/>
          <w:sz w:val="22"/>
          <w:szCs w:val="22"/>
        </w:rPr>
        <w:t xml:space="preserve">Contract </w:t>
      </w:r>
      <w:r w:rsidRPr="00E321EB">
        <w:rPr>
          <w:rFonts w:cs="Arial"/>
          <w:sz w:val="22"/>
          <w:szCs w:val="22"/>
        </w:rPr>
        <w:t>for convenience, without compensation for loss of potential profits</w:t>
      </w:r>
      <w:r w:rsidR="00285A01" w:rsidRPr="00E321EB">
        <w:rPr>
          <w:rFonts w:cs="Arial"/>
          <w:sz w:val="22"/>
          <w:szCs w:val="22"/>
        </w:rPr>
        <w:t>.</w:t>
      </w:r>
      <w:r w:rsidR="00285A01" w:rsidRPr="00E321EB">
        <w:rPr>
          <w:rFonts w:cs="Arial"/>
        </w:rPr>
        <w:t xml:space="preserve"> </w:t>
      </w:r>
      <w:r w:rsidR="00B57835" w:rsidRPr="00E321EB">
        <w:rPr>
          <w:rFonts w:cs="Arial"/>
        </w:rPr>
        <w:br/>
      </w:r>
    </w:p>
    <w:p w:rsidR="00162475" w:rsidRPr="00E321EB" w:rsidRDefault="00162475">
      <w:pPr>
        <w:spacing w:before="0" w:line="240" w:lineRule="auto"/>
        <w:rPr>
          <w:rFonts w:eastAsia="Times New Roman" w:cs="Arial"/>
          <w:b/>
          <w:caps/>
          <w:sz w:val="22"/>
          <w:szCs w:val="22"/>
          <w:lang w:eastAsia="en-AU"/>
        </w:rPr>
      </w:pPr>
      <w:bookmarkStart w:id="568" w:name="_Toc342396074"/>
      <w:bookmarkStart w:id="569" w:name="_Toc342396443"/>
      <w:bookmarkStart w:id="570" w:name="_Toc342400136"/>
      <w:bookmarkStart w:id="571" w:name="_Toc342400399"/>
      <w:bookmarkStart w:id="572" w:name="_Toc423703182"/>
      <w:bookmarkEnd w:id="563"/>
      <w:bookmarkEnd w:id="564"/>
    </w:p>
    <w:p w:rsidR="007F338D" w:rsidRPr="00E321EB" w:rsidRDefault="007F338D" w:rsidP="004956C8">
      <w:pPr>
        <w:pStyle w:val="Heading2"/>
        <w:numPr>
          <w:ilvl w:val="0"/>
          <w:numId w:val="79"/>
        </w:numPr>
        <w:ind w:left="709" w:hanging="709"/>
        <w:rPr>
          <w:rFonts w:ascii="Arial" w:hAnsi="Arial"/>
        </w:rPr>
      </w:pPr>
      <w:r w:rsidRPr="00E321EB">
        <w:rPr>
          <w:rFonts w:ascii="Arial" w:hAnsi="Arial"/>
        </w:rPr>
        <w:t xml:space="preserve">cooperative procurement </w:t>
      </w:r>
      <w:r w:rsidR="00464462" w:rsidRPr="00E321EB">
        <w:rPr>
          <w:rFonts w:ascii="Arial" w:hAnsi="Arial"/>
        </w:rPr>
        <w:t>(piggybacking)</w:t>
      </w:r>
      <w:bookmarkEnd w:id="568"/>
      <w:bookmarkEnd w:id="569"/>
      <w:bookmarkEnd w:id="570"/>
      <w:bookmarkEnd w:id="571"/>
      <w:bookmarkEnd w:id="572"/>
    </w:p>
    <w:p w:rsidR="00AF5596" w:rsidRPr="00E321EB" w:rsidRDefault="0007087B" w:rsidP="004044B4">
      <w:pPr>
        <w:rPr>
          <w:rFonts w:cs="Arial"/>
          <w:color w:val="FFFFFF"/>
          <w:sz w:val="22"/>
          <w:szCs w:val="22"/>
        </w:rPr>
      </w:pPr>
      <w:r w:rsidRPr="00E321EB">
        <w:rPr>
          <w:rFonts w:cs="Arial"/>
        </w:rPr>
        <w:t xml:space="preserve">NOT USED </w:t>
      </w:r>
      <w:r w:rsidR="00365A18" w:rsidRPr="00E321EB">
        <w:rPr>
          <w:rFonts w:cs="Arial"/>
          <w:color w:val="FFFFFF"/>
          <w:sz w:val="22"/>
          <w:szCs w:val="22"/>
        </w:rPr>
        <w:br/>
      </w:r>
    </w:p>
    <w:p w:rsidR="00893F4F" w:rsidRPr="00E321EB" w:rsidRDefault="00893F4F">
      <w:pPr>
        <w:spacing w:before="0" w:line="240" w:lineRule="auto"/>
        <w:rPr>
          <w:rFonts w:cs="Arial"/>
        </w:rPr>
      </w:pPr>
      <w:bookmarkStart w:id="573" w:name="_Toc423703183"/>
    </w:p>
    <w:p w:rsidR="003D10CB" w:rsidRPr="00E321EB" w:rsidRDefault="003D10CB">
      <w:pPr>
        <w:spacing w:before="0" w:line="240" w:lineRule="auto"/>
        <w:rPr>
          <w:rFonts w:cs="Arial"/>
          <w:b/>
          <w:bCs/>
          <w:caps/>
          <w:sz w:val="36"/>
        </w:rPr>
      </w:pPr>
      <w:r w:rsidRPr="00E321EB">
        <w:rPr>
          <w:rFonts w:cs="Arial"/>
        </w:rPr>
        <w:br w:type="page"/>
      </w:r>
    </w:p>
    <w:p w:rsidR="000B6369" w:rsidRPr="00E321EB" w:rsidRDefault="000B6369" w:rsidP="00961728">
      <w:pPr>
        <w:pStyle w:val="Heading1"/>
        <w:rPr>
          <w:rFonts w:ascii="Arial" w:hAnsi="Arial"/>
        </w:rPr>
      </w:pPr>
      <w:r w:rsidRPr="00E321EB">
        <w:rPr>
          <w:rFonts w:ascii="Arial" w:hAnsi="Arial"/>
        </w:rPr>
        <w:t>PART 5 - GLOSSARY</w:t>
      </w:r>
      <w:bookmarkEnd w:id="573"/>
    </w:p>
    <w:p w:rsidR="000B6369" w:rsidRPr="00E321EB" w:rsidRDefault="000B6369" w:rsidP="004044B4">
      <w:pPr>
        <w:rPr>
          <w:rFonts w:cs="Arial"/>
        </w:rPr>
      </w:pPr>
    </w:p>
    <w:tbl>
      <w:tblPr>
        <w:tblStyle w:val="AABlackTable1"/>
        <w:tblW w:w="0" w:type="auto"/>
        <w:tblLook w:val="05A0" w:firstRow="1" w:lastRow="0" w:firstColumn="1" w:lastColumn="1" w:noHBand="0" w:noVBand="1"/>
        <w:tblCaption w:val="This is the document's glossary"/>
      </w:tblPr>
      <w:tblGrid>
        <w:gridCol w:w="2658"/>
        <w:gridCol w:w="6015"/>
      </w:tblGrid>
      <w:tr w:rsidR="000B6369" w:rsidRPr="00E321EB" w:rsidTr="00B34C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sz w:val="22"/>
                <w:szCs w:val="22"/>
              </w:rPr>
            </w:pPr>
            <w:r w:rsidRPr="00E321EB">
              <w:rPr>
                <w:rFonts w:cs="Arial"/>
                <w:sz w:val="22"/>
                <w:szCs w:val="22"/>
              </w:rPr>
              <w:t>Term</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B6369" w:rsidP="004044B4">
            <w:pPr>
              <w:rPr>
                <w:rFonts w:cs="Arial"/>
                <w:sz w:val="22"/>
                <w:szCs w:val="22"/>
              </w:rPr>
            </w:pPr>
            <w:r w:rsidRPr="00E321EB">
              <w:rPr>
                <w:rFonts w:cs="Arial"/>
                <w:sz w:val="22"/>
                <w:szCs w:val="22"/>
              </w:rPr>
              <w:t>Definition</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ACT</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B6369" w:rsidP="004044B4">
            <w:pPr>
              <w:rPr>
                <w:rFonts w:cs="Arial"/>
                <w:sz w:val="22"/>
                <w:szCs w:val="22"/>
              </w:rPr>
            </w:pPr>
            <w:r w:rsidRPr="00E321EB">
              <w:rPr>
                <w:rFonts w:cs="Arial"/>
                <w:sz w:val="22"/>
                <w:szCs w:val="22"/>
              </w:rPr>
              <w:t>Australian Capital Territory</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AusTender</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B6369" w:rsidP="004044B4">
            <w:pPr>
              <w:rPr>
                <w:rFonts w:cs="Arial"/>
                <w:sz w:val="22"/>
                <w:szCs w:val="22"/>
              </w:rPr>
            </w:pPr>
            <w:r w:rsidRPr="00E321EB">
              <w:rPr>
                <w:rFonts w:cs="Arial"/>
                <w:sz w:val="22"/>
                <w:szCs w:val="22"/>
              </w:rPr>
              <w:t xml:space="preserve">means the Australian Government online tendering system, located </w:t>
            </w:r>
            <w:r w:rsidR="00A37C56" w:rsidRPr="00E321EB">
              <w:rPr>
                <w:rFonts w:cs="Arial"/>
                <w:sz w:val="22"/>
                <w:szCs w:val="22"/>
              </w:rPr>
              <w:t xml:space="preserve">on the </w:t>
            </w:r>
            <w:hyperlink r:id="rId25" w:history="1">
              <w:r w:rsidR="00A37C56" w:rsidRPr="00E321EB">
                <w:rPr>
                  <w:rStyle w:val="Hyperlink"/>
                  <w:rFonts w:cs="Arial"/>
                  <w:sz w:val="22"/>
                  <w:szCs w:val="22"/>
                </w:rPr>
                <w:t>AusTender website</w:t>
              </w:r>
            </w:hyperlink>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Commonwealth</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B6369" w:rsidP="004044B4">
            <w:pPr>
              <w:rPr>
                <w:rFonts w:cs="Arial"/>
                <w:sz w:val="22"/>
                <w:szCs w:val="22"/>
              </w:rPr>
            </w:pPr>
            <w:r w:rsidRPr="00E321EB">
              <w:rPr>
                <w:rFonts w:cs="Arial"/>
                <w:sz w:val="22"/>
                <w:szCs w:val="22"/>
              </w:rPr>
              <w:t>Commonwealth of Australia</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Closing Time</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B6369" w:rsidP="004044B4">
            <w:pPr>
              <w:rPr>
                <w:rFonts w:cs="Arial"/>
                <w:sz w:val="22"/>
                <w:szCs w:val="22"/>
              </w:rPr>
            </w:pPr>
            <w:r w:rsidRPr="00E321EB">
              <w:rPr>
                <w:rFonts w:cs="Arial"/>
                <w:sz w:val="22"/>
                <w:szCs w:val="22"/>
              </w:rPr>
              <w:t>means the closing time and date of this RFT as specified at clause</w:t>
            </w:r>
            <w:r w:rsidR="0003738F" w:rsidRPr="00E321EB">
              <w:rPr>
                <w:rFonts w:cs="Arial"/>
                <w:sz w:val="22"/>
                <w:szCs w:val="22"/>
              </w:rPr>
              <w:t> </w:t>
            </w:r>
            <w:r w:rsidR="0003738F" w:rsidRPr="00E321EB">
              <w:rPr>
                <w:rFonts w:cs="Arial"/>
                <w:sz w:val="22"/>
                <w:szCs w:val="22"/>
              </w:rPr>
              <w:fldChar w:fldCharType="begin"/>
            </w:r>
            <w:r w:rsidR="0003738F" w:rsidRPr="00E321EB">
              <w:rPr>
                <w:rFonts w:cs="Arial"/>
                <w:sz w:val="22"/>
                <w:szCs w:val="22"/>
              </w:rPr>
              <w:instrText xml:space="preserve"> REF _Ref250989630 \w \h </w:instrText>
            </w:r>
            <w:r w:rsidR="004044B4" w:rsidRPr="00E321EB">
              <w:rPr>
                <w:rFonts w:cs="Arial"/>
                <w:sz w:val="22"/>
                <w:szCs w:val="22"/>
              </w:rPr>
              <w:instrText xml:space="preserve"> \* MERGEFORMAT </w:instrText>
            </w:r>
            <w:r w:rsidR="0003738F" w:rsidRPr="00E321EB">
              <w:rPr>
                <w:rFonts w:cs="Arial"/>
                <w:sz w:val="22"/>
                <w:szCs w:val="22"/>
              </w:rPr>
            </w:r>
            <w:r w:rsidR="0003738F" w:rsidRPr="00E321EB">
              <w:rPr>
                <w:rFonts w:cs="Arial"/>
                <w:sz w:val="22"/>
                <w:szCs w:val="22"/>
              </w:rPr>
              <w:fldChar w:fldCharType="separate"/>
            </w:r>
            <w:r w:rsidR="00AB2977">
              <w:rPr>
                <w:rFonts w:cs="Arial"/>
                <w:sz w:val="22"/>
                <w:szCs w:val="22"/>
              </w:rPr>
              <w:t>8.1</w:t>
            </w:r>
            <w:r w:rsidR="0003738F" w:rsidRPr="00E321EB">
              <w:rPr>
                <w:rFonts w:cs="Arial"/>
                <w:sz w:val="22"/>
                <w:szCs w:val="22"/>
              </w:rPr>
              <w:fldChar w:fldCharType="end"/>
            </w:r>
            <w:r w:rsidRPr="00E321EB">
              <w:rPr>
                <w:rFonts w:cs="Arial"/>
                <w:sz w:val="22"/>
                <w:szCs w:val="22"/>
              </w:rPr>
              <w:t xml:space="preserve"> of this RFT</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 xml:space="preserve">Conditions </w:t>
            </w:r>
            <w:r w:rsidR="00B12D08" w:rsidRPr="00E321EB">
              <w:rPr>
                <w:rFonts w:cs="Arial"/>
                <w:b/>
                <w:sz w:val="22"/>
                <w:szCs w:val="22"/>
              </w:rPr>
              <w:t>for</w:t>
            </w:r>
            <w:r w:rsidRPr="00E321EB">
              <w:rPr>
                <w:rFonts w:cs="Arial"/>
                <w:b/>
                <w:sz w:val="22"/>
                <w:szCs w:val="22"/>
              </w:rPr>
              <w:t xml:space="preserve"> Participation</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B6369" w:rsidP="004044B4">
            <w:pPr>
              <w:rPr>
                <w:rFonts w:cs="Arial"/>
                <w:sz w:val="22"/>
                <w:szCs w:val="22"/>
              </w:rPr>
            </w:pPr>
            <w:r w:rsidRPr="00E321EB">
              <w:rPr>
                <w:rFonts w:cs="Arial"/>
                <w:sz w:val="22"/>
                <w:szCs w:val="22"/>
              </w:rPr>
              <w:t xml:space="preserve">means the mandatory conditions (if any) identified in clause </w:t>
            </w:r>
            <w:r w:rsidR="0003738F" w:rsidRPr="00E321EB">
              <w:rPr>
                <w:rFonts w:cs="Arial"/>
                <w:sz w:val="22"/>
                <w:szCs w:val="22"/>
              </w:rPr>
              <w:fldChar w:fldCharType="begin"/>
            </w:r>
            <w:r w:rsidR="0003738F" w:rsidRPr="00E321EB">
              <w:rPr>
                <w:rFonts w:cs="Arial"/>
                <w:sz w:val="22"/>
                <w:szCs w:val="22"/>
              </w:rPr>
              <w:instrText xml:space="preserve"> REF _Ref215935889 \w \h </w:instrText>
            </w:r>
            <w:r w:rsidR="004044B4" w:rsidRPr="00E321EB">
              <w:rPr>
                <w:rFonts w:cs="Arial"/>
                <w:sz w:val="22"/>
                <w:szCs w:val="22"/>
              </w:rPr>
              <w:instrText xml:space="preserve"> \* MERGEFORMAT </w:instrText>
            </w:r>
            <w:r w:rsidR="0003738F" w:rsidRPr="00E321EB">
              <w:rPr>
                <w:rFonts w:cs="Arial"/>
                <w:sz w:val="22"/>
                <w:szCs w:val="22"/>
              </w:rPr>
            </w:r>
            <w:r w:rsidR="0003738F" w:rsidRPr="00E321EB">
              <w:rPr>
                <w:rFonts w:cs="Arial"/>
                <w:sz w:val="22"/>
                <w:szCs w:val="22"/>
              </w:rPr>
              <w:fldChar w:fldCharType="separate"/>
            </w:r>
            <w:r w:rsidR="00AB2977">
              <w:rPr>
                <w:rFonts w:cs="Arial"/>
                <w:sz w:val="22"/>
                <w:szCs w:val="22"/>
              </w:rPr>
              <w:t>11</w:t>
            </w:r>
            <w:r w:rsidR="0003738F" w:rsidRPr="00E321EB">
              <w:rPr>
                <w:rFonts w:cs="Arial"/>
                <w:sz w:val="22"/>
                <w:szCs w:val="22"/>
              </w:rPr>
              <w:fldChar w:fldCharType="end"/>
            </w:r>
            <w:r w:rsidR="00AF3791" w:rsidRPr="00E321EB">
              <w:rPr>
                <w:rFonts w:cs="Arial"/>
                <w:sz w:val="22"/>
                <w:szCs w:val="22"/>
              </w:rPr>
              <w:t xml:space="preserve"> of this RFT</w:t>
            </w:r>
            <w:r w:rsidR="00285A01" w:rsidRPr="00E321EB">
              <w:rPr>
                <w:rFonts w:cs="Arial"/>
                <w:sz w:val="22"/>
                <w:szCs w:val="22"/>
              </w:rPr>
              <w:t xml:space="preserve"> </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Confidential Information</w:t>
            </w:r>
          </w:p>
        </w:tc>
        <w:tc>
          <w:tcPr>
            <w:cnfStyle w:val="000100000000" w:firstRow="0" w:lastRow="0" w:firstColumn="0" w:lastColumn="1" w:oddVBand="0" w:evenVBand="0" w:oddHBand="0" w:evenHBand="0" w:firstRowFirstColumn="0" w:firstRowLastColumn="0" w:lastRowFirstColumn="0" w:lastRowLastColumn="0"/>
            <w:tcW w:w="0" w:type="auto"/>
          </w:tcPr>
          <w:p w:rsidR="00EF1959" w:rsidRPr="00E321EB" w:rsidRDefault="00EF1959" w:rsidP="004044B4">
            <w:pPr>
              <w:rPr>
                <w:rFonts w:cs="Arial"/>
                <w:sz w:val="22"/>
                <w:szCs w:val="22"/>
              </w:rPr>
            </w:pPr>
            <w:r w:rsidRPr="00E321EB">
              <w:rPr>
                <w:rFonts w:cs="Arial"/>
                <w:sz w:val="22"/>
                <w:szCs w:val="22"/>
              </w:rPr>
              <w:t>means information (whether or not owned by the Commonwealth) that:</w:t>
            </w:r>
          </w:p>
          <w:p w:rsidR="00EF1959" w:rsidRPr="00E321EB" w:rsidRDefault="00EF1959" w:rsidP="004044B4">
            <w:pPr>
              <w:rPr>
                <w:rFonts w:cs="Arial"/>
                <w:sz w:val="22"/>
                <w:szCs w:val="22"/>
              </w:rPr>
            </w:pPr>
            <w:r w:rsidRPr="00E321EB">
              <w:rPr>
                <w:rFonts w:cs="Arial"/>
                <w:sz w:val="22"/>
                <w:szCs w:val="22"/>
              </w:rPr>
              <w:t>is by its nature confidential; or</w:t>
            </w:r>
          </w:p>
          <w:p w:rsidR="00EF1959" w:rsidRPr="00E321EB" w:rsidRDefault="00EF1959" w:rsidP="004044B4">
            <w:pPr>
              <w:rPr>
                <w:rFonts w:cs="Arial"/>
                <w:sz w:val="22"/>
                <w:szCs w:val="22"/>
              </w:rPr>
            </w:pPr>
            <w:r w:rsidRPr="00E321EB">
              <w:rPr>
                <w:rFonts w:cs="Arial"/>
                <w:sz w:val="22"/>
                <w:szCs w:val="22"/>
              </w:rPr>
              <w:t>the receiving party knows or ought to know is confidential,</w:t>
            </w:r>
          </w:p>
          <w:p w:rsidR="00EF1959" w:rsidRPr="00E321EB" w:rsidRDefault="00EF1959" w:rsidP="004044B4">
            <w:pPr>
              <w:rPr>
                <w:rFonts w:cs="Arial"/>
                <w:sz w:val="22"/>
                <w:szCs w:val="22"/>
              </w:rPr>
            </w:pPr>
            <w:r w:rsidRPr="00E321EB">
              <w:rPr>
                <w:rFonts w:cs="Arial"/>
                <w:sz w:val="22"/>
                <w:szCs w:val="22"/>
              </w:rPr>
              <w:t>but does not include information which:</w:t>
            </w:r>
          </w:p>
          <w:p w:rsidR="00EF1959" w:rsidRPr="00E321EB" w:rsidRDefault="00EF1959" w:rsidP="004044B4">
            <w:pPr>
              <w:rPr>
                <w:rFonts w:cs="Arial"/>
                <w:sz w:val="22"/>
                <w:szCs w:val="22"/>
              </w:rPr>
            </w:pPr>
            <w:r w:rsidRPr="00E321EB">
              <w:rPr>
                <w:rFonts w:cs="Arial"/>
                <w:sz w:val="22"/>
                <w:szCs w:val="22"/>
              </w:rPr>
              <w:t>is or becomes public knowledge other than by breach of the Contract;</w:t>
            </w:r>
          </w:p>
          <w:p w:rsidR="00EF1959" w:rsidRPr="00E321EB" w:rsidRDefault="00EF1959" w:rsidP="004044B4">
            <w:pPr>
              <w:rPr>
                <w:rFonts w:cs="Arial"/>
                <w:sz w:val="22"/>
                <w:szCs w:val="22"/>
              </w:rPr>
            </w:pPr>
            <w:r w:rsidRPr="00E321EB">
              <w:rPr>
                <w:rFonts w:cs="Arial"/>
                <w:sz w:val="22"/>
                <w:szCs w:val="22"/>
              </w:rPr>
              <w:t>is in the possession of a party without restriction in relation to disclosure before the date of receipt; or</w:t>
            </w:r>
          </w:p>
          <w:p w:rsidR="000B6369" w:rsidRPr="00E321EB" w:rsidRDefault="00EF1959" w:rsidP="004044B4">
            <w:pPr>
              <w:rPr>
                <w:rFonts w:cs="Arial"/>
                <w:sz w:val="22"/>
                <w:szCs w:val="22"/>
              </w:rPr>
            </w:pPr>
            <w:r w:rsidRPr="00E321EB">
              <w:rPr>
                <w:rFonts w:cs="Arial"/>
                <w:sz w:val="22"/>
                <w:szCs w:val="22"/>
              </w:rPr>
              <w:t>has been independently developed or acquired by the receiving party</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Contact Officer</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B6369" w:rsidP="00835CB6">
            <w:pPr>
              <w:rPr>
                <w:rFonts w:cs="Arial"/>
                <w:sz w:val="22"/>
                <w:szCs w:val="22"/>
              </w:rPr>
            </w:pPr>
            <w:r w:rsidRPr="00E321EB">
              <w:rPr>
                <w:rFonts w:cs="Arial"/>
                <w:sz w:val="22"/>
                <w:szCs w:val="22"/>
              </w:rPr>
              <w:t xml:space="preserve">means the </w:t>
            </w:r>
            <w:r w:rsidR="00B12D08" w:rsidRPr="00E321EB">
              <w:rPr>
                <w:rFonts w:cs="Arial"/>
                <w:sz w:val="22"/>
                <w:szCs w:val="22"/>
              </w:rPr>
              <w:t xml:space="preserve">contact </w:t>
            </w:r>
            <w:r w:rsidR="009975E7" w:rsidRPr="00E321EB">
              <w:rPr>
                <w:rFonts w:cs="Arial"/>
                <w:sz w:val="22"/>
                <w:szCs w:val="22"/>
              </w:rPr>
              <w:t>person</w:t>
            </w:r>
            <w:r w:rsidRPr="00E321EB">
              <w:rPr>
                <w:rFonts w:cs="Arial"/>
                <w:sz w:val="22"/>
                <w:szCs w:val="22"/>
              </w:rPr>
              <w:t xml:space="preserve"> for all matters pertaining to this RFT process, as identified at clause </w:t>
            </w:r>
            <w:r w:rsidR="00835CB6" w:rsidRPr="00E321EB">
              <w:rPr>
                <w:rFonts w:cs="Arial"/>
                <w:sz w:val="22"/>
                <w:szCs w:val="22"/>
              </w:rPr>
              <w:t>5</w:t>
            </w:r>
            <w:r w:rsidRPr="00E321EB">
              <w:rPr>
                <w:rFonts w:cs="Arial"/>
                <w:sz w:val="22"/>
                <w:szCs w:val="22"/>
              </w:rPr>
              <w:t xml:space="preserve"> of this RFT</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Department</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B6369" w:rsidP="004044B4">
            <w:pPr>
              <w:rPr>
                <w:rFonts w:cs="Arial"/>
                <w:sz w:val="22"/>
                <w:szCs w:val="22"/>
              </w:rPr>
            </w:pPr>
            <w:r w:rsidRPr="00E321EB">
              <w:rPr>
                <w:rFonts w:cs="Arial"/>
                <w:sz w:val="22"/>
                <w:szCs w:val="22"/>
              </w:rPr>
              <w:t>means the Department of Health</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Draft Contract</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B6369" w:rsidP="00E93AFB">
            <w:pPr>
              <w:rPr>
                <w:rFonts w:cs="Arial"/>
                <w:sz w:val="22"/>
                <w:szCs w:val="22"/>
              </w:rPr>
            </w:pPr>
            <w:r w:rsidRPr="00E321EB">
              <w:rPr>
                <w:rFonts w:cs="Arial"/>
                <w:sz w:val="22"/>
                <w:szCs w:val="22"/>
              </w:rPr>
              <w:t xml:space="preserve">means the document </w:t>
            </w:r>
            <w:r w:rsidR="006C3545" w:rsidRPr="00E321EB">
              <w:rPr>
                <w:rFonts w:cs="Arial"/>
                <w:sz w:val="22"/>
                <w:szCs w:val="22"/>
              </w:rPr>
              <w:t xml:space="preserve">attached as Schedule 6 to </w:t>
            </w:r>
            <w:r w:rsidRPr="00E321EB">
              <w:rPr>
                <w:rFonts w:cs="Arial"/>
                <w:sz w:val="22"/>
                <w:szCs w:val="22"/>
              </w:rPr>
              <w:t>this RFT</w:t>
            </w:r>
            <w:r w:rsidR="00B12D08" w:rsidRPr="00E321EB">
              <w:rPr>
                <w:rFonts w:cs="Arial"/>
                <w:sz w:val="22"/>
                <w:szCs w:val="22"/>
              </w:rPr>
              <w:t xml:space="preserve"> being the proposed </w:t>
            </w:r>
            <w:r w:rsidR="00B12D08" w:rsidRPr="00E321EB">
              <w:rPr>
                <w:rFonts w:cs="Arial"/>
                <w:b/>
                <w:i/>
                <w:sz w:val="22"/>
                <w:szCs w:val="22"/>
              </w:rPr>
              <w:t>Deed of Standing Offer</w:t>
            </w:r>
            <w:r w:rsidR="00B12D08" w:rsidRPr="00E321EB">
              <w:rPr>
                <w:rFonts w:cs="Arial"/>
                <w:sz w:val="22"/>
                <w:szCs w:val="22"/>
              </w:rPr>
              <w:t xml:space="preserve"> to be entered into between the Department and the successful Tenderer(s)</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 xml:space="preserve">Essential Requirements </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B6369" w:rsidP="004044B4">
            <w:pPr>
              <w:rPr>
                <w:rFonts w:cs="Arial"/>
                <w:sz w:val="22"/>
                <w:szCs w:val="22"/>
              </w:rPr>
            </w:pPr>
            <w:r w:rsidRPr="00E321EB">
              <w:rPr>
                <w:rFonts w:cs="Arial"/>
                <w:sz w:val="22"/>
                <w:szCs w:val="22"/>
              </w:rPr>
              <w:t xml:space="preserve">means the mandatory conditions (if any) identified at clause </w:t>
            </w:r>
            <w:r w:rsidR="006C3545" w:rsidRPr="00E321EB">
              <w:rPr>
                <w:rFonts w:cs="Arial"/>
                <w:sz w:val="22"/>
                <w:szCs w:val="22"/>
              </w:rPr>
              <w:fldChar w:fldCharType="begin"/>
            </w:r>
            <w:r w:rsidR="006C3545" w:rsidRPr="00E321EB">
              <w:rPr>
                <w:rFonts w:cs="Arial"/>
                <w:sz w:val="22"/>
                <w:szCs w:val="22"/>
              </w:rPr>
              <w:instrText xml:space="preserve"> REF _Ref366573787 \w \h </w:instrText>
            </w:r>
            <w:r w:rsidR="004044B4" w:rsidRPr="00E321EB">
              <w:rPr>
                <w:rFonts w:cs="Arial"/>
                <w:sz w:val="22"/>
                <w:szCs w:val="22"/>
              </w:rPr>
              <w:instrText xml:space="preserve"> \* MERGEFORMAT </w:instrText>
            </w:r>
            <w:r w:rsidR="006C3545" w:rsidRPr="00E321EB">
              <w:rPr>
                <w:rFonts w:cs="Arial"/>
                <w:sz w:val="22"/>
                <w:szCs w:val="22"/>
              </w:rPr>
            </w:r>
            <w:r w:rsidR="006C3545" w:rsidRPr="00E321EB">
              <w:rPr>
                <w:rFonts w:cs="Arial"/>
                <w:sz w:val="22"/>
                <w:szCs w:val="22"/>
              </w:rPr>
              <w:fldChar w:fldCharType="separate"/>
            </w:r>
            <w:r w:rsidR="00AB2977">
              <w:rPr>
                <w:rFonts w:cs="Arial"/>
                <w:sz w:val="22"/>
                <w:szCs w:val="22"/>
              </w:rPr>
              <w:t>13</w:t>
            </w:r>
            <w:r w:rsidR="006C3545" w:rsidRPr="00E321EB">
              <w:rPr>
                <w:rFonts w:cs="Arial"/>
                <w:sz w:val="22"/>
                <w:szCs w:val="22"/>
              </w:rPr>
              <w:fldChar w:fldCharType="end"/>
            </w:r>
            <w:r w:rsidRPr="00E321EB">
              <w:rPr>
                <w:rFonts w:cs="Arial"/>
                <w:sz w:val="22"/>
                <w:szCs w:val="22"/>
              </w:rPr>
              <w:t xml:space="preserve">, and which a Tenderer must comply </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Evaluation Criteria</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9925E5" w:rsidP="004044B4">
            <w:pPr>
              <w:rPr>
                <w:rFonts w:cs="Arial"/>
                <w:color w:val="FFFFFF" w:themeColor="background1"/>
                <w:sz w:val="22"/>
                <w:szCs w:val="22"/>
                <w:shd w:val="clear" w:color="auto" w:fill="800080"/>
              </w:rPr>
            </w:pPr>
            <w:r w:rsidRPr="00E321EB">
              <w:rPr>
                <w:rFonts w:cs="Arial"/>
                <w:color w:val="000000" w:themeColor="text1"/>
                <w:sz w:val="22"/>
                <w:szCs w:val="22"/>
              </w:rPr>
              <w:t xml:space="preserve">means the criteria set out in clause </w:t>
            </w:r>
            <w:r w:rsidR="00BF3B6D" w:rsidRPr="00E321EB">
              <w:rPr>
                <w:rFonts w:cs="Arial"/>
                <w:color w:val="000000" w:themeColor="text1"/>
                <w:sz w:val="22"/>
                <w:szCs w:val="22"/>
              </w:rPr>
              <w:t xml:space="preserve">19 </w:t>
            </w:r>
            <w:r w:rsidRPr="00E321EB">
              <w:rPr>
                <w:rFonts w:cs="Arial"/>
                <w:color w:val="000000" w:themeColor="text1"/>
                <w:sz w:val="22"/>
                <w:szCs w:val="22"/>
              </w:rPr>
              <w:t>of this RFT that will be used to evaluate the Tenders received.</w:t>
            </w:r>
          </w:p>
        </w:tc>
      </w:tr>
      <w:tr w:rsidR="00285A01"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285A01" w:rsidRPr="00E321EB" w:rsidRDefault="00285A01" w:rsidP="004044B4">
            <w:pPr>
              <w:rPr>
                <w:rFonts w:cs="Arial"/>
                <w:b/>
                <w:sz w:val="22"/>
                <w:szCs w:val="22"/>
              </w:rPr>
            </w:pPr>
            <w:r w:rsidRPr="00E321EB">
              <w:rPr>
                <w:rFonts w:cs="Arial"/>
                <w:b/>
                <w:sz w:val="22"/>
                <w:szCs w:val="22"/>
              </w:rPr>
              <w:t>Illegal Worker</w:t>
            </w:r>
          </w:p>
        </w:tc>
        <w:tc>
          <w:tcPr>
            <w:cnfStyle w:val="000100000000" w:firstRow="0" w:lastRow="0" w:firstColumn="0" w:lastColumn="1" w:oddVBand="0" w:evenVBand="0" w:oddHBand="0" w:evenHBand="0" w:firstRowFirstColumn="0" w:firstRowLastColumn="0" w:lastRowFirstColumn="0" w:lastRowLastColumn="0"/>
            <w:tcW w:w="0" w:type="auto"/>
          </w:tcPr>
          <w:p w:rsidR="00285A01" w:rsidRPr="00E321EB" w:rsidRDefault="00285A01" w:rsidP="004044B4">
            <w:pPr>
              <w:rPr>
                <w:rFonts w:cs="Arial"/>
                <w:sz w:val="22"/>
                <w:szCs w:val="22"/>
              </w:rPr>
            </w:pPr>
            <w:r w:rsidRPr="00E321EB">
              <w:rPr>
                <w:rFonts w:cs="Arial"/>
                <w:sz w:val="22"/>
                <w:szCs w:val="22"/>
              </w:rPr>
              <w:t>means a person who:</w:t>
            </w:r>
          </w:p>
          <w:p w:rsidR="00285A01" w:rsidRPr="00E321EB" w:rsidRDefault="00285A01" w:rsidP="004044B4">
            <w:pPr>
              <w:rPr>
                <w:rFonts w:cs="Arial"/>
                <w:sz w:val="22"/>
                <w:szCs w:val="22"/>
              </w:rPr>
            </w:pPr>
            <w:r w:rsidRPr="00E321EB">
              <w:rPr>
                <w:rFonts w:cs="Arial"/>
                <w:sz w:val="22"/>
                <w:szCs w:val="22"/>
              </w:rPr>
              <w:t>(a)</w:t>
            </w:r>
            <w:r w:rsidRPr="00E321EB">
              <w:rPr>
                <w:rFonts w:cs="Arial"/>
                <w:sz w:val="22"/>
                <w:szCs w:val="22"/>
              </w:rPr>
              <w:tab/>
              <w:t>has unlawfully entered and remains in Australia;</w:t>
            </w:r>
          </w:p>
          <w:p w:rsidR="00285A01" w:rsidRPr="00E321EB" w:rsidRDefault="00285A01" w:rsidP="004044B4">
            <w:pPr>
              <w:rPr>
                <w:rFonts w:cs="Arial"/>
                <w:sz w:val="22"/>
                <w:szCs w:val="22"/>
              </w:rPr>
            </w:pPr>
            <w:r w:rsidRPr="00E321EB">
              <w:rPr>
                <w:rFonts w:cs="Arial"/>
                <w:sz w:val="22"/>
                <w:szCs w:val="22"/>
              </w:rPr>
              <w:t>(b)</w:t>
            </w:r>
            <w:r w:rsidRPr="00E321EB">
              <w:rPr>
                <w:rFonts w:cs="Arial"/>
                <w:sz w:val="22"/>
                <w:szCs w:val="22"/>
              </w:rPr>
              <w:tab/>
              <w:t>has lawfully entered Australia, but remains in Australia after his or her visa has expired; or</w:t>
            </w:r>
          </w:p>
          <w:p w:rsidR="00285A01" w:rsidRPr="00E321EB" w:rsidRDefault="00285A01" w:rsidP="004044B4">
            <w:pPr>
              <w:rPr>
                <w:rFonts w:cs="Arial"/>
                <w:sz w:val="22"/>
                <w:szCs w:val="22"/>
              </w:rPr>
            </w:pPr>
            <w:r w:rsidRPr="00E321EB">
              <w:rPr>
                <w:rFonts w:cs="Arial"/>
                <w:sz w:val="22"/>
                <w:szCs w:val="22"/>
              </w:rPr>
              <w:t>(c)</w:t>
            </w:r>
            <w:r w:rsidRPr="00E321EB">
              <w:rPr>
                <w:rFonts w:cs="Arial"/>
                <w:sz w:val="22"/>
                <w:szCs w:val="22"/>
              </w:rPr>
              <w:tab/>
              <w:t>is working in breach of his or her visa conditions.</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Late Tender</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B6369" w:rsidP="004044B4">
            <w:pPr>
              <w:rPr>
                <w:rFonts w:cs="Arial"/>
                <w:sz w:val="22"/>
                <w:szCs w:val="22"/>
              </w:rPr>
            </w:pPr>
            <w:r w:rsidRPr="00E321EB">
              <w:rPr>
                <w:rFonts w:cs="Arial"/>
                <w:sz w:val="22"/>
                <w:szCs w:val="22"/>
              </w:rPr>
              <w:t>means any Tender not received by Closing Time</w:t>
            </w:r>
            <w:r w:rsidR="00285A01" w:rsidRPr="00E321EB">
              <w:rPr>
                <w:rFonts w:cs="Arial"/>
                <w:sz w:val="22"/>
                <w:szCs w:val="22"/>
              </w:rPr>
              <w:t xml:space="preserve">  </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Minimum Content and Format Requirements</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B6369" w:rsidP="004044B4">
            <w:pPr>
              <w:rPr>
                <w:rFonts w:cs="Arial"/>
                <w:sz w:val="22"/>
                <w:szCs w:val="22"/>
              </w:rPr>
            </w:pPr>
            <w:r w:rsidRPr="00E321EB">
              <w:rPr>
                <w:rFonts w:cs="Arial"/>
                <w:sz w:val="22"/>
                <w:szCs w:val="22"/>
              </w:rPr>
              <w:t>means th</w:t>
            </w:r>
            <w:r w:rsidR="00AF3791" w:rsidRPr="00E321EB">
              <w:rPr>
                <w:rFonts w:cs="Arial"/>
                <w:sz w:val="22"/>
                <w:szCs w:val="22"/>
              </w:rPr>
              <w:t>e</w:t>
            </w:r>
            <w:r w:rsidRPr="00E321EB">
              <w:rPr>
                <w:rFonts w:cs="Arial"/>
                <w:sz w:val="22"/>
                <w:szCs w:val="22"/>
              </w:rPr>
              <w:t xml:space="preserve"> mandatory content and format requirements identified in clause </w:t>
            </w:r>
            <w:r w:rsidR="006C3545" w:rsidRPr="00E321EB">
              <w:rPr>
                <w:rFonts w:cs="Arial"/>
                <w:sz w:val="22"/>
                <w:szCs w:val="22"/>
              </w:rPr>
              <w:fldChar w:fldCharType="begin"/>
            </w:r>
            <w:r w:rsidR="006C3545" w:rsidRPr="00E321EB">
              <w:rPr>
                <w:rFonts w:cs="Arial"/>
                <w:sz w:val="22"/>
                <w:szCs w:val="22"/>
              </w:rPr>
              <w:instrText xml:space="preserve"> REF _Ref214948274 \w \h </w:instrText>
            </w:r>
            <w:r w:rsidR="004044B4" w:rsidRPr="00E321EB">
              <w:rPr>
                <w:rFonts w:cs="Arial"/>
                <w:sz w:val="22"/>
                <w:szCs w:val="22"/>
              </w:rPr>
              <w:instrText xml:space="preserve"> \* MERGEFORMAT </w:instrText>
            </w:r>
            <w:r w:rsidR="006C3545" w:rsidRPr="00E321EB">
              <w:rPr>
                <w:rFonts w:cs="Arial"/>
                <w:sz w:val="22"/>
                <w:szCs w:val="22"/>
              </w:rPr>
            </w:r>
            <w:r w:rsidR="006C3545" w:rsidRPr="00E321EB">
              <w:rPr>
                <w:rFonts w:cs="Arial"/>
                <w:sz w:val="22"/>
                <w:szCs w:val="22"/>
              </w:rPr>
              <w:fldChar w:fldCharType="separate"/>
            </w:r>
            <w:r w:rsidR="00AB2977">
              <w:rPr>
                <w:rFonts w:cs="Arial"/>
                <w:sz w:val="22"/>
                <w:szCs w:val="22"/>
              </w:rPr>
              <w:t>12</w:t>
            </w:r>
            <w:r w:rsidR="006C3545" w:rsidRPr="00E321EB">
              <w:rPr>
                <w:rFonts w:cs="Arial"/>
                <w:sz w:val="22"/>
                <w:szCs w:val="22"/>
              </w:rPr>
              <w:fldChar w:fldCharType="end"/>
            </w:r>
            <w:r w:rsidRPr="00E321EB">
              <w:rPr>
                <w:rFonts w:cs="Arial"/>
                <w:sz w:val="22"/>
                <w:szCs w:val="22"/>
              </w:rPr>
              <w:t xml:space="preserve"> of this RFT</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RFT</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B6369" w:rsidP="004044B4">
            <w:pPr>
              <w:rPr>
                <w:rFonts w:cs="Arial"/>
                <w:sz w:val="22"/>
                <w:szCs w:val="22"/>
              </w:rPr>
            </w:pPr>
            <w:r w:rsidRPr="00E321EB">
              <w:rPr>
                <w:rFonts w:cs="Arial"/>
                <w:sz w:val="22"/>
                <w:szCs w:val="22"/>
              </w:rPr>
              <w:t>means this Request for Tender</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Schedules</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BF3BD7" w:rsidP="004044B4">
            <w:pPr>
              <w:rPr>
                <w:rFonts w:cs="Arial"/>
                <w:sz w:val="22"/>
                <w:szCs w:val="22"/>
              </w:rPr>
            </w:pPr>
            <w:r w:rsidRPr="00E321EB">
              <w:rPr>
                <w:rFonts w:cs="Arial"/>
                <w:sz w:val="22"/>
                <w:szCs w:val="22"/>
              </w:rPr>
              <w:t>m</w:t>
            </w:r>
            <w:r w:rsidR="00AF3791" w:rsidRPr="00E321EB">
              <w:rPr>
                <w:rFonts w:cs="Arial"/>
                <w:sz w:val="22"/>
                <w:szCs w:val="22"/>
              </w:rPr>
              <w:t>eans a</w:t>
            </w:r>
            <w:r w:rsidR="000B6369" w:rsidRPr="00E321EB">
              <w:rPr>
                <w:rFonts w:cs="Arial"/>
                <w:sz w:val="22"/>
                <w:szCs w:val="22"/>
              </w:rPr>
              <w:t>ll or any of the schedules to this RFT</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Services</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E67B25" w:rsidP="00835CB6">
            <w:pPr>
              <w:rPr>
                <w:rFonts w:cs="Arial"/>
                <w:sz w:val="22"/>
                <w:szCs w:val="22"/>
              </w:rPr>
            </w:pPr>
            <w:r w:rsidRPr="00E321EB">
              <w:rPr>
                <w:rFonts w:cs="Arial"/>
                <w:sz w:val="22"/>
                <w:szCs w:val="22"/>
              </w:rPr>
              <w:t xml:space="preserve">means the </w:t>
            </w:r>
            <w:r w:rsidR="004C7B22" w:rsidRPr="00E321EB">
              <w:rPr>
                <w:rFonts w:cs="Arial"/>
                <w:sz w:val="22"/>
                <w:szCs w:val="22"/>
              </w:rPr>
              <w:t>S</w:t>
            </w:r>
            <w:r w:rsidRPr="00E321EB">
              <w:rPr>
                <w:rFonts w:cs="Arial"/>
                <w:sz w:val="22"/>
                <w:szCs w:val="22"/>
              </w:rPr>
              <w:t xml:space="preserve">ervices </w:t>
            </w:r>
            <w:r w:rsidR="009975E7" w:rsidRPr="00E321EB">
              <w:rPr>
                <w:rFonts w:cs="Arial"/>
                <w:sz w:val="22"/>
                <w:szCs w:val="22"/>
              </w:rPr>
              <w:t>described</w:t>
            </w:r>
            <w:r w:rsidRPr="00E321EB">
              <w:rPr>
                <w:rFonts w:cs="Arial"/>
                <w:sz w:val="22"/>
                <w:szCs w:val="22"/>
              </w:rPr>
              <w:t xml:space="preserve"> in the Statement of Requirement</w:t>
            </w:r>
            <w:r w:rsidR="006D207E" w:rsidRPr="00E321EB">
              <w:rPr>
                <w:rFonts w:cs="Arial"/>
                <w:sz w:val="22"/>
                <w:szCs w:val="22"/>
              </w:rPr>
              <w:t xml:space="preserve"> and clause </w:t>
            </w:r>
            <w:r w:rsidR="00835CB6" w:rsidRPr="00E321EB">
              <w:rPr>
                <w:rFonts w:cs="Arial"/>
                <w:sz w:val="22"/>
                <w:szCs w:val="22"/>
              </w:rPr>
              <w:t>3</w:t>
            </w:r>
            <w:r w:rsidR="006D207E" w:rsidRPr="00E321EB">
              <w:rPr>
                <w:rFonts w:cs="Arial"/>
                <w:sz w:val="22"/>
                <w:szCs w:val="22"/>
              </w:rPr>
              <w:t xml:space="preserve"> of this RFT</w:t>
            </w:r>
            <w:r w:rsidR="00285A01" w:rsidRPr="00E321EB">
              <w:rPr>
                <w:rFonts w:cs="Arial"/>
                <w:sz w:val="22"/>
                <w:szCs w:val="22"/>
              </w:rPr>
              <w:t xml:space="preserve">  </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 xml:space="preserve">Statement of Requirement </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B6369" w:rsidP="004044B4">
            <w:pPr>
              <w:rPr>
                <w:rFonts w:cs="Arial"/>
                <w:sz w:val="22"/>
                <w:szCs w:val="22"/>
              </w:rPr>
            </w:pPr>
            <w:r w:rsidRPr="00E321EB">
              <w:rPr>
                <w:rFonts w:cs="Arial"/>
                <w:sz w:val="22"/>
                <w:szCs w:val="22"/>
              </w:rPr>
              <w:t xml:space="preserve">means the description of the Services as set out in </w:t>
            </w:r>
            <w:r w:rsidR="0003738F" w:rsidRPr="00E321EB">
              <w:rPr>
                <w:rFonts w:cs="Arial"/>
                <w:sz w:val="22"/>
                <w:szCs w:val="22"/>
              </w:rPr>
              <w:t>Schedule 1</w:t>
            </w:r>
            <w:r w:rsidRPr="00E321EB">
              <w:rPr>
                <w:rFonts w:cs="Arial"/>
                <w:sz w:val="22"/>
                <w:szCs w:val="22"/>
              </w:rPr>
              <w:t xml:space="preserve"> of this RFT</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Subcontractors</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E0537" w:rsidP="004044B4">
            <w:pPr>
              <w:rPr>
                <w:rFonts w:cs="Arial"/>
                <w:sz w:val="22"/>
                <w:szCs w:val="22"/>
              </w:rPr>
            </w:pPr>
            <w:r w:rsidRPr="00E321EB">
              <w:rPr>
                <w:rFonts w:cs="Arial"/>
                <w:sz w:val="22"/>
                <w:szCs w:val="22"/>
              </w:rPr>
              <w:t xml:space="preserve">means an </w:t>
            </w:r>
            <w:r w:rsidR="006D207E" w:rsidRPr="00E321EB">
              <w:rPr>
                <w:rFonts w:cs="Arial"/>
                <w:sz w:val="22"/>
                <w:szCs w:val="22"/>
              </w:rPr>
              <w:t xml:space="preserve">entity that contracts to provide goods or services to the successful Tenderer(s) in order for the Tenderer to meet obligations under the resultant </w:t>
            </w:r>
            <w:r w:rsidR="00355C1C" w:rsidRPr="00E321EB">
              <w:rPr>
                <w:rFonts w:cs="Arial"/>
                <w:sz w:val="22"/>
                <w:szCs w:val="22"/>
              </w:rPr>
              <w:t>Contract</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Tender</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B6369" w:rsidP="004044B4">
            <w:pPr>
              <w:rPr>
                <w:rFonts w:cs="Arial"/>
                <w:sz w:val="22"/>
                <w:szCs w:val="22"/>
              </w:rPr>
            </w:pPr>
            <w:r w:rsidRPr="00E321EB">
              <w:rPr>
                <w:rFonts w:cs="Arial"/>
                <w:sz w:val="22"/>
                <w:szCs w:val="22"/>
              </w:rPr>
              <w:t>means a response submitted by a Tenderer to this RFT</w:t>
            </w:r>
          </w:p>
        </w:tc>
      </w:tr>
      <w:tr w:rsidR="000B6369" w:rsidRPr="00E321EB" w:rsidTr="00B34CE6">
        <w:tc>
          <w:tcPr>
            <w:cnfStyle w:val="001000000000" w:firstRow="0" w:lastRow="0" w:firstColumn="1" w:lastColumn="0" w:oddVBand="0" w:evenVBand="0" w:oddHBand="0" w:evenHBand="0" w:firstRowFirstColumn="0" w:firstRowLastColumn="0" w:lastRowFirstColumn="0" w:lastRowLastColumn="0"/>
            <w:tcW w:w="0" w:type="auto"/>
          </w:tcPr>
          <w:p w:rsidR="000B6369" w:rsidRPr="00E321EB" w:rsidRDefault="000B6369" w:rsidP="004044B4">
            <w:pPr>
              <w:rPr>
                <w:rFonts w:cs="Arial"/>
                <w:b/>
                <w:sz w:val="22"/>
                <w:szCs w:val="22"/>
              </w:rPr>
            </w:pPr>
            <w:r w:rsidRPr="00E321EB">
              <w:rPr>
                <w:rFonts w:cs="Arial"/>
                <w:b/>
                <w:sz w:val="22"/>
                <w:szCs w:val="22"/>
              </w:rPr>
              <w:t>Tenderer</w:t>
            </w:r>
          </w:p>
        </w:tc>
        <w:tc>
          <w:tcPr>
            <w:cnfStyle w:val="000100000000" w:firstRow="0" w:lastRow="0" w:firstColumn="0" w:lastColumn="1" w:oddVBand="0" w:evenVBand="0" w:oddHBand="0" w:evenHBand="0" w:firstRowFirstColumn="0" w:firstRowLastColumn="0" w:lastRowFirstColumn="0" w:lastRowLastColumn="0"/>
            <w:tcW w:w="0" w:type="auto"/>
          </w:tcPr>
          <w:p w:rsidR="000B6369" w:rsidRPr="00E321EB" w:rsidRDefault="000B6369" w:rsidP="004044B4">
            <w:pPr>
              <w:rPr>
                <w:rFonts w:cs="Arial"/>
                <w:sz w:val="22"/>
                <w:szCs w:val="22"/>
              </w:rPr>
            </w:pPr>
            <w:r w:rsidRPr="00E321EB">
              <w:rPr>
                <w:rFonts w:cs="Arial"/>
                <w:sz w:val="22"/>
                <w:szCs w:val="22"/>
              </w:rPr>
              <w:t>means an entity that submits a Tender, and includes a potential Tenderer.</w:t>
            </w:r>
          </w:p>
        </w:tc>
      </w:tr>
    </w:tbl>
    <w:p w:rsidR="000B6369" w:rsidRPr="00E321EB" w:rsidRDefault="000B6369" w:rsidP="004044B4">
      <w:pPr>
        <w:rPr>
          <w:rFonts w:cs="Arial"/>
        </w:rPr>
      </w:pPr>
    </w:p>
    <w:p w:rsidR="000B6369" w:rsidRPr="00E321EB" w:rsidRDefault="000B6369" w:rsidP="004044B4">
      <w:pPr>
        <w:rPr>
          <w:rFonts w:cs="Arial"/>
          <w:b/>
        </w:rPr>
      </w:pPr>
      <w:bookmarkStart w:id="574" w:name="_Toc342396444"/>
      <w:r w:rsidRPr="00E321EB">
        <w:rPr>
          <w:rFonts w:cs="Arial"/>
        </w:rPr>
        <w:br w:type="page"/>
      </w:r>
    </w:p>
    <w:p w:rsidR="00D36BBA" w:rsidRPr="00E321EB" w:rsidRDefault="00D36BBA" w:rsidP="00365A18">
      <w:pPr>
        <w:pStyle w:val="Heading1"/>
        <w:rPr>
          <w:rFonts w:ascii="Arial" w:hAnsi="Arial"/>
        </w:rPr>
      </w:pPr>
      <w:r w:rsidRPr="00E321EB">
        <w:rPr>
          <w:rFonts w:ascii="Arial" w:hAnsi="Arial"/>
        </w:rPr>
        <w:t>SCHEDULES</w:t>
      </w:r>
    </w:p>
    <w:p w:rsidR="003534A0" w:rsidRPr="00E321EB" w:rsidRDefault="005F09B4" w:rsidP="00A51935">
      <w:pPr>
        <w:pStyle w:val="Heading2"/>
        <w:numPr>
          <w:ilvl w:val="0"/>
          <w:numId w:val="0"/>
        </w:numPr>
        <w:rPr>
          <w:rFonts w:ascii="Arial" w:hAnsi="Arial"/>
        </w:rPr>
      </w:pPr>
      <w:bookmarkStart w:id="575" w:name="_Toc342400137"/>
      <w:bookmarkStart w:id="576" w:name="_Toc342400400"/>
      <w:bookmarkStart w:id="577" w:name="_Ref342401026"/>
      <w:bookmarkStart w:id="578" w:name="_Ref342401326"/>
      <w:bookmarkStart w:id="579" w:name="_Ref342403389"/>
      <w:r w:rsidRPr="00E321EB">
        <w:rPr>
          <w:rFonts w:ascii="Arial" w:hAnsi="Arial"/>
        </w:rPr>
        <w:t>Schedule 1</w:t>
      </w:r>
      <w:r w:rsidR="00DA71D3" w:rsidRPr="00E321EB">
        <w:rPr>
          <w:rFonts w:ascii="Arial" w:hAnsi="Arial"/>
        </w:rPr>
        <w:t xml:space="preserve"> - </w:t>
      </w:r>
      <w:r w:rsidR="003534A0" w:rsidRPr="00E321EB">
        <w:rPr>
          <w:rFonts w:ascii="Arial" w:hAnsi="Arial"/>
        </w:rPr>
        <w:t>Statement of Requirement</w:t>
      </w:r>
      <w:bookmarkEnd w:id="574"/>
      <w:bookmarkEnd w:id="575"/>
      <w:bookmarkEnd w:id="576"/>
      <w:bookmarkEnd w:id="577"/>
      <w:bookmarkEnd w:id="578"/>
      <w:bookmarkEnd w:id="579"/>
    </w:p>
    <w:p w:rsidR="005E7BF2" w:rsidRPr="00E321EB" w:rsidRDefault="005E7BF2" w:rsidP="00893F4F">
      <w:pPr>
        <w:rPr>
          <w:rFonts w:cs="Arial"/>
          <w:b/>
          <w:caps/>
          <w:sz w:val="22"/>
          <w:szCs w:val="22"/>
        </w:rPr>
      </w:pPr>
      <w:r w:rsidRPr="00E321EB">
        <w:rPr>
          <w:rFonts w:cs="Arial"/>
          <w:b/>
          <w:caps/>
          <w:sz w:val="22"/>
          <w:szCs w:val="22"/>
        </w:rPr>
        <w:t>Background</w:t>
      </w:r>
    </w:p>
    <w:p w:rsidR="001919D6" w:rsidRPr="00E321EB" w:rsidRDefault="001919D6" w:rsidP="00C45B06">
      <w:pPr>
        <w:pStyle w:val="ListParagraph"/>
        <w:ind w:left="0"/>
        <w:rPr>
          <w:rFonts w:cs="Arial"/>
          <w:sz w:val="22"/>
          <w:szCs w:val="22"/>
        </w:rPr>
      </w:pPr>
      <w:r w:rsidRPr="00E321EB">
        <w:rPr>
          <w:rFonts w:cs="Arial"/>
          <w:sz w:val="22"/>
          <w:szCs w:val="22"/>
        </w:rPr>
        <w:t>The Commonwealth of Australia acting through the Department of Health (the Department) is responsible for better health and wellbeing for all Australians. The Department aims to achieve its vision through strengthening evidence-based policy advice, improving program management, research, regulation and partnerships with other government agencies, consumers and stakeholders.</w:t>
      </w:r>
    </w:p>
    <w:p w:rsidR="001919D6" w:rsidRPr="00E321EB" w:rsidRDefault="001919D6" w:rsidP="001919D6">
      <w:pPr>
        <w:pStyle w:val="ListParagraph"/>
        <w:ind w:left="360" w:hanging="360"/>
        <w:rPr>
          <w:rFonts w:cs="Arial"/>
          <w:sz w:val="22"/>
          <w:szCs w:val="22"/>
        </w:rPr>
      </w:pPr>
    </w:p>
    <w:p w:rsidR="00893F4F" w:rsidRPr="00E321EB" w:rsidRDefault="001919D6" w:rsidP="00577668">
      <w:pPr>
        <w:pStyle w:val="ListParagraph"/>
        <w:ind w:left="0"/>
        <w:rPr>
          <w:rFonts w:cs="Arial"/>
          <w:sz w:val="22"/>
          <w:szCs w:val="22"/>
        </w:rPr>
      </w:pPr>
      <w:r w:rsidRPr="00E321EB">
        <w:rPr>
          <w:rFonts w:cs="Arial"/>
          <w:sz w:val="22"/>
          <w:szCs w:val="22"/>
        </w:rPr>
        <w:t>The Department is seeking to use Health Technology Assessment (HTA) to support the operation of and recommendations made by, the Medical Services Advisory Committee (MSAC) and Sub-Committees, the Prostheses List Advisory Committee (PLAC), the Australian Technical Advisory Group on Immunisation (ATAGI)</w:t>
      </w:r>
      <w:r w:rsidR="00577668" w:rsidRPr="00E321EB">
        <w:rPr>
          <w:rFonts w:cs="Arial"/>
          <w:sz w:val="22"/>
          <w:szCs w:val="22"/>
        </w:rPr>
        <w:t xml:space="preserve">. In addition the Department is seeking suitable organisations to support the efficacy and safety assessment of medical devices conducted by the Advisory Committee on Medical Devices (ACMD). </w:t>
      </w:r>
      <w:r w:rsidRPr="00E321EB">
        <w:rPr>
          <w:rFonts w:cs="Arial"/>
          <w:sz w:val="22"/>
          <w:szCs w:val="22"/>
        </w:rPr>
        <w:t>The role of each committee is discussed below.</w:t>
      </w:r>
    </w:p>
    <w:p w:rsidR="003534A0" w:rsidRPr="00E321EB" w:rsidRDefault="003534A0" w:rsidP="004044B4">
      <w:pPr>
        <w:rPr>
          <w:rFonts w:cs="Arial"/>
          <w:b/>
          <w:sz w:val="28"/>
          <w:szCs w:val="28"/>
        </w:rPr>
      </w:pPr>
      <w:r w:rsidRPr="00E321EB">
        <w:rPr>
          <w:rFonts w:cs="Arial"/>
          <w:b/>
          <w:sz w:val="28"/>
          <w:szCs w:val="28"/>
        </w:rPr>
        <w:t>Description of Services</w:t>
      </w:r>
    </w:p>
    <w:p w:rsidR="00893F4F" w:rsidRPr="00E321EB" w:rsidRDefault="00940A0C" w:rsidP="00893F4F">
      <w:pPr>
        <w:rPr>
          <w:rFonts w:cs="Arial"/>
          <w:b/>
          <w:sz w:val="22"/>
          <w:szCs w:val="22"/>
        </w:rPr>
      </w:pPr>
      <w:r w:rsidRPr="00E321EB">
        <w:rPr>
          <w:rFonts w:cs="Arial"/>
          <w:b/>
          <w:sz w:val="24"/>
          <w:szCs w:val="24"/>
        </w:rPr>
        <w:t>Health Technology Assessment</w:t>
      </w:r>
      <w:r w:rsidR="00D048B7" w:rsidRPr="00E321EB">
        <w:rPr>
          <w:rFonts w:cs="Arial"/>
          <w:b/>
          <w:sz w:val="24"/>
          <w:szCs w:val="24"/>
        </w:rPr>
        <w:t>, Research</w:t>
      </w:r>
      <w:r w:rsidR="005E7BF2" w:rsidRPr="00E321EB">
        <w:rPr>
          <w:rFonts w:cs="Arial"/>
          <w:b/>
          <w:sz w:val="24"/>
          <w:szCs w:val="24"/>
        </w:rPr>
        <w:t xml:space="preserve"> Support and</w:t>
      </w:r>
      <w:r w:rsidR="000058D8" w:rsidRPr="00E321EB">
        <w:rPr>
          <w:rFonts w:cs="Arial"/>
          <w:b/>
          <w:sz w:val="24"/>
          <w:szCs w:val="24"/>
        </w:rPr>
        <w:t xml:space="preserve"> Other</w:t>
      </w:r>
      <w:r w:rsidR="00893F4F" w:rsidRPr="00E321EB">
        <w:rPr>
          <w:rFonts w:cs="Arial"/>
          <w:b/>
          <w:sz w:val="22"/>
          <w:szCs w:val="22"/>
        </w:rPr>
        <w:t xml:space="preserve"> </w:t>
      </w:r>
      <w:r w:rsidR="00893F4F" w:rsidRPr="00E321EB">
        <w:rPr>
          <w:rFonts w:cs="Arial"/>
          <w:b/>
          <w:sz w:val="24"/>
          <w:szCs w:val="24"/>
        </w:rPr>
        <w:t>Services</w:t>
      </w:r>
    </w:p>
    <w:p w:rsidR="000058D8" w:rsidRPr="00E321EB" w:rsidRDefault="000058D8" w:rsidP="000058D8">
      <w:pPr>
        <w:rPr>
          <w:rFonts w:cs="Arial"/>
          <w:sz w:val="22"/>
        </w:rPr>
      </w:pPr>
      <w:r w:rsidRPr="00E321EB">
        <w:rPr>
          <w:rFonts w:cs="Arial"/>
          <w:sz w:val="22"/>
        </w:rPr>
        <w:t>The services required to support the Medical Services Advisory Committee (MSAC) are</w:t>
      </w:r>
      <w:r w:rsidR="00C20531" w:rsidRPr="00E321EB">
        <w:rPr>
          <w:rFonts w:cs="Arial"/>
          <w:sz w:val="22"/>
        </w:rPr>
        <w:t xml:space="preserve"> set out in Schedule 1 to the RFT Attachment A (Annex A)</w:t>
      </w:r>
      <w:r w:rsidRPr="00E321EB">
        <w:rPr>
          <w:rFonts w:cs="Arial"/>
          <w:sz w:val="22"/>
        </w:rPr>
        <w:t>. In summary, they are:</w:t>
      </w:r>
    </w:p>
    <w:p w:rsidR="000058D8" w:rsidRPr="00E321EB" w:rsidRDefault="000058D8" w:rsidP="000058D8">
      <w:pPr>
        <w:numPr>
          <w:ilvl w:val="0"/>
          <w:numId w:val="97"/>
        </w:numPr>
        <w:contextualSpacing/>
        <w:rPr>
          <w:rFonts w:cs="Arial"/>
          <w:sz w:val="22"/>
        </w:rPr>
      </w:pPr>
      <w:r w:rsidRPr="00E321EB">
        <w:rPr>
          <w:rFonts w:cs="Arial"/>
          <w:sz w:val="22"/>
        </w:rPr>
        <w:t>Development of a Population, Intervention, Comparators and Outcome (PICO) confirmation document to describe the medical service proposed by the applicant and its likely use in the management of the condition.</w:t>
      </w:r>
    </w:p>
    <w:p w:rsidR="000058D8" w:rsidRPr="00E321EB" w:rsidRDefault="000058D8" w:rsidP="000058D8">
      <w:pPr>
        <w:numPr>
          <w:ilvl w:val="0"/>
          <w:numId w:val="97"/>
        </w:numPr>
        <w:contextualSpacing/>
        <w:rPr>
          <w:rFonts w:cs="Arial"/>
          <w:sz w:val="22"/>
        </w:rPr>
      </w:pPr>
      <w:r w:rsidRPr="00E321EB">
        <w:rPr>
          <w:rFonts w:cs="Arial"/>
          <w:sz w:val="22"/>
        </w:rPr>
        <w:t>Development of a Department Contracted Assessment Report (DCAR) aligned with the ratified PICO, including evidence to address the question(s) for public funding as outlined in the ratified PICO or a resubmission of a DCAR where the committee has requested the application be resubmitted for further consideration.</w:t>
      </w:r>
    </w:p>
    <w:p w:rsidR="000058D8" w:rsidRPr="00E321EB" w:rsidRDefault="00650721" w:rsidP="000058D8">
      <w:pPr>
        <w:numPr>
          <w:ilvl w:val="0"/>
          <w:numId w:val="97"/>
        </w:numPr>
        <w:contextualSpacing/>
        <w:rPr>
          <w:rFonts w:cs="Arial"/>
          <w:sz w:val="22"/>
        </w:rPr>
      </w:pPr>
      <w:r w:rsidRPr="00E321EB">
        <w:rPr>
          <w:rFonts w:cs="Arial"/>
          <w:sz w:val="22"/>
        </w:rPr>
        <w:t>A commentary</w:t>
      </w:r>
      <w:r w:rsidR="000058D8" w:rsidRPr="00E321EB">
        <w:rPr>
          <w:rFonts w:cs="Arial"/>
          <w:sz w:val="22"/>
        </w:rPr>
        <w:t xml:space="preserve"> (aki</w:t>
      </w:r>
      <w:r w:rsidRPr="00E321EB">
        <w:rPr>
          <w:rFonts w:cs="Arial"/>
          <w:sz w:val="22"/>
        </w:rPr>
        <w:t>n to a peer review</w:t>
      </w:r>
      <w:r w:rsidR="000058D8" w:rsidRPr="00E321EB">
        <w:rPr>
          <w:rFonts w:cs="Arial"/>
          <w:sz w:val="22"/>
        </w:rPr>
        <w:t>) of a PICO or Department Contracted Assessment Report (DCAR) or Applicant Developed Assessment Report (ADAR) to ensure that the analysis undertaken by the applicant is robust and identifies any concerns or issues requiring clarification that will assist assessment by the committee.</w:t>
      </w:r>
    </w:p>
    <w:p w:rsidR="000058D8" w:rsidRPr="00E321EB" w:rsidRDefault="000058D8" w:rsidP="000058D8">
      <w:pPr>
        <w:numPr>
          <w:ilvl w:val="0"/>
          <w:numId w:val="97"/>
        </w:numPr>
        <w:contextualSpacing/>
        <w:rPr>
          <w:rFonts w:cs="Arial"/>
          <w:sz w:val="22"/>
        </w:rPr>
      </w:pPr>
      <w:r w:rsidRPr="00E321EB">
        <w:rPr>
          <w:rFonts w:cs="Arial"/>
          <w:sz w:val="22"/>
        </w:rPr>
        <w:t>reviews of items listed on the Medicare Benefits Schedule (MBS), including but not limited to Systemic Literature Reviews; Economic modelling for MBS Review Concordance with Clinical Practice Guidelines; and MBS Data Analysis.</w:t>
      </w:r>
    </w:p>
    <w:p w:rsidR="00893F4F" w:rsidRPr="00E321EB" w:rsidRDefault="00893F4F" w:rsidP="00893F4F">
      <w:pPr>
        <w:rPr>
          <w:rFonts w:cs="Arial"/>
          <w:sz w:val="22"/>
          <w:szCs w:val="22"/>
        </w:rPr>
      </w:pPr>
      <w:r w:rsidRPr="00E321EB">
        <w:rPr>
          <w:rFonts w:cs="Arial"/>
          <w:sz w:val="22"/>
          <w:szCs w:val="22"/>
        </w:rPr>
        <w:t xml:space="preserve">ANNEX A, Service Category 1 (HTA) and Rate Card; </w:t>
      </w:r>
    </w:p>
    <w:p w:rsidR="00C20531" w:rsidRPr="00E321EB" w:rsidRDefault="00C20531" w:rsidP="00893F4F">
      <w:pPr>
        <w:rPr>
          <w:rFonts w:cs="Arial"/>
          <w:sz w:val="22"/>
        </w:rPr>
      </w:pPr>
      <w:r w:rsidRPr="00E321EB">
        <w:rPr>
          <w:rFonts w:cs="Arial"/>
          <w:sz w:val="22"/>
        </w:rPr>
        <w:t>To assist the Department in undertaking its role in supporting the Medical Services Advisory Committee, the Advisory Committee on Medical Devices, the Prostheses Listing Advisory Committee and the Australian Technical Advisory Group on Immunisation, the Department may require other related health technology assessment services such as training, workshops or medical/technical writing as set out below:</w:t>
      </w:r>
    </w:p>
    <w:p w:rsidR="00893F4F" w:rsidRPr="00E321EB" w:rsidRDefault="00893F4F" w:rsidP="00893F4F">
      <w:pPr>
        <w:rPr>
          <w:rFonts w:cs="Arial"/>
          <w:sz w:val="22"/>
          <w:szCs w:val="22"/>
        </w:rPr>
      </w:pPr>
      <w:r w:rsidRPr="00E321EB">
        <w:rPr>
          <w:rFonts w:cs="Arial"/>
          <w:sz w:val="22"/>
          <w:szCs w:val="22"/>
        </w:rPr>
        <w:t>ANNEX B, Service Category 2 (Resea</w:t>
      </w:r>
      <w:r w:rsidR="008E4BC9" w:rsidRPr="00E321EB">
        <w:rPr>
          <w:rFonts w:cs="Arial"/>
          <w:sz w:val="22"/>
          <w:szCs w:val="22"/>
        </w:rPr>
        <w:t>rch Support and other Services</w:t>
      </w:r>
      <w:r w:rsidRPr="00E321EB">
        <w:rPr>
          <w:rFonts w:cs="Arial"/>
          <w:sz w:val="22"/>
          <w:szCs w:val="22"/>
        </w:rPr>
        <w:t>) and Rate Card;</w:t>
      </w:r>
    </w:p>
    <w:p w:rsidR="00AE2100" w:rsidRPr="00E321EB" w:rsidRDefault="00AE2100">
      <w:pPr>
        <w:spacing w:before="0" w:line="240" w:lineRule="auto"/>
        <w:rPr>
          <w:rFonts w:cs="Arial"/>
          <w:b/>
          <w:sz w:val="24"/>
          <w:szCs w:val="24"/>
        </w:rPr>
      </w:pPr>
      <w:r w:rsidRPr="00E321EB">
        <w:rPr>
          <w:rFonts w:cs="Arial"/>
          <w:b/>
          <w:sz w:val="24"/>
          <w:szCs w:val="24"/>
        </w:rPr>
        <w:br w:type="page"/>
      </w:r>
    </w:p>
    <w:p w:rsidR="00893F4F" w:rsidRPr="00E321EB" w:rsidRDefault="00893F4F" w:rsidP="00893F4F">
      <w:pPr>
        <w:rPr>
          <w:rFonts w:cs="Arial"/>
          <w:b/>
          <w:sz w:val="24"/>
          <w:szCs w:val="24"/>
        </w:rPr>
      </w:pPr>
      <w:r w:rsidRPr="00E321EB">
        <w:rPr>
          <w:rFonts w:cs="Arial"/>
          <w:b/>
          <w:sz w:val="24"/>
          <w:szCs w:val="24"/>
        </w:rPr>
        <w:t>Immunisation: Vaccine Evaluations (Se</w:t>
      </w:r>
      <w:r w:rsidR="00EA6B63" w:rsidRPr="00E321EB">
        <w:rPr>
          <w:rFonts w:cs="Arial"/>
          <w:b/>
          <w:sz w:val="24"/>
          <w:szCs w:val="24"/>
        </w:rPr>
        <w:t>rvices to Commence 1 July 2019)</w:t>
      </w:r>
    </w:p>
    <w:p w:rsidR="00893F4F" w:rsidRPr="00E321EB" w:rsidRDefault="00D048B7" w:rsidP="00893F4F">
      <w:pPr>
        <w:rPr>
          <w:rFonts w:cs="Arial"/>
          <w:sz w:val="22"/>
          <w:szCs w:val="22"/>
        </w:rPr>
      </w:pPr>
      <w:r w:rsidRPr="00E321EB">
        <w:rPr>
          <w:rFonts w:cs="Arial"/>
          <w:sz w:val="22"/>
          <w:szCs w:val="22"/>
        </w:rPr>
        <w:t xml:space="preserve">Overview of Services, </w:t>
      </w:r>
      <w:r w:rsidR="00893F4F" w:rsidRPr="00E321EB">
        <w:rPr>
          <w:rFonts w:cs="Arial"/>
          <w:sz w:val="22"/>
          <w:szCs w:val="22"/>
        </w:rPr>
        <w:t xml:space="preserve">detailed description in the following </w:t>
      </w:r>
      <w:r w:rsidRPr="00E321EB">
        <w:rPr>
          <w:rFonts w:cs="Arial"/>
          <w:sz w:val="22"/>
          <w:szCs w:val="22"/>
        </w:rPr>
        <w:t xml:space="preserve">Service </w:t>
      </w:r>
      <w:r w:rsidR="008E4BC9" w:rsidRPr="00E321EB">
        <w:rPr>
          <w:rFonts w:cs="Arial"/>
          <w:sz w:val="22"/>
          <w:szCs w:val="22"/>
        </w:rPr>
        <w:t>Categories document ‘Schedule 3A – Attachment A’</w:t>
      </w:r>
      <w:r w:rsidRPr="00E321EB">
        <w:rPr>
          <w:rFonts w:cs="Arial"/>
          <w:sz w:val="22"/>
          <w:szCs w:val="22"/>
        </w:rPr>
        <w:t>’</w:t>
      </w:r>
      <w:r w:rsidR="00893F4F" w:rsidRPr="00E321EB">
        <w:rPr>
          <w:rFonts w:cs="Arial"/>
          <w:sz w:val="22"/>
          <w:szCs w:val="22"/>
        </w:rPr>
        <w:t>:</w:t>
      </w:r>
    </w:p>
    <w:p w:rsidR="00893F4F" w:rsidRPr="00E321EB" w:rsidRDefault="00893F4F" w:rsidP="00893F4F">
      <w:pPr>
        <w:rPr>
          <w:rFonts w:cs="Arial"/>
          <w:sz w:val="22"/>
          <w:szCs w:val="22"/>
        </w:rPr>
      </w:pPr>
      <w:r w:rsidRPr="00E321EB">
        <w:rPr>
          <w:rFonts w:cs="Arial"/>
          <w:sz w:val="22"/>
          <w:szCs w:val="22"/>
        </w:rPr>
        <w:t>ANNEX C, Service Category 3 (Immunisation Vaccine Evaluation) and Rate Card</w:t>
      </w:r>
    </w:p>
    <w:p w:rsidR="00893F4F" w:rsidRPr="00E321EB" w:rsidRDefault="00893F4F" w:rsidP="00893F4F">
      <w:pPr>
        <w:rPr>
          <w:rFonts w:cs="Arial"/>
          <w:sz w:val="22"/>
          <w:szCs w:val="22"/>
        </w:rPr>
      </w:pPr>
      <w:r w:rsidRPr="00E321EB">
        <w:rPr>
          <w:rFonts w:cs="Arial"/>
          <w:sz w:val="22"/>
          <w:szCs w:val="22"/>
        </w:rPr>
        <w:t xml:space="preserve">The National Immunisation Program (NIP) provides free vaccines to eligible people to help reduce diseases that can be prevented by vaccination. The NIP currently provides free vaccines against 17 vaccine preventable diseases. </w:t>
      </w:r>
    </w:p>
    <w:p w:rsidR="00893F4F" w:rsidRPr="00E321EB" w:rsidRDefault="00893F4F" w:rsidP="00893F4F">
      <w:pPr>
        <w:rPr>
          <w:rFonts w:cs="Arial"/>
          <w:sz w:val="22"/>
          <w:szCs w:val="22"/>
        </w:rPr>
      </w:pPr>
      <w:r w:rsidRPr="00E321EB">
        <w:rPr>
          <w:rFonts w:cs="Arial"/>
          <w:sz w:val="22"/>
          <w:szCs w:val="22"/>
        </w:rPr>
        <w:t xml:space="preserve">In order for a vaccine to be listed on the NIP, it must be registered with the Therapeutic Goods Administration (TGA) and receive a positive recommendation from the Pharmaceutical Benefits Advisory Committee (PBAC). </w:t>
      </w:r>
    </w:p>
    <w:p w:rsidR="00893F4F" w:rsidRPr="00E321EB" w:rsidRDefault="00893F4F" w:rsidP="00893F4F">
      <w:pPr>
        <w:rPr>
          <w:rFonts w:cs="Arial"/>
          <w:sz w:val="22"/>
          <w:szCs w:val="22"/>
        </w:rPr>
      </w:pPr>
      <w:r w:rsidRPr="00E321EB">
        <w:rPr>
          <w:rFonts w:cs="Arial"/>
          <w:sz w:val="22"/>
          <w:szCs w:val="22"/>
        </w:rPr>
        <w:t xml:space="preserve">All vaccine submissions to the PBAC must be accompanied by clinical advice from the Australian Technical Advisory Group on Immunisation (ATAGI). This is commonly referred to as ATAGI pre-submission advice. </w:t>
      </w:r>
    </w:p>
    <w:p w:rsidR="00893F4F" w:rsidRPr="00E321EB" w:rsidRDefault="00893F4F" w:rsidP="00893F4F">
      <w:pPr>
        <w:rPr>
          <w:rFonts w:cs="Arial"/>
          <w:b/>
          <w:sz w:val="24"/>
          <w:szCs w:val="24"/>
        </w:rPr>
      </w:pPr>
      <w:r w:rsidRPr="00E321EB">
        <w:rPr>
          <w:rFonts w:cs="Arial"/>
          <w:b/>
          <w:sz w:val="24"/>
          <w:szCs w:val="24"/>
        </w:rPr>
        <w:t xml:space="preserve">Medical Device </w:t>
      </w:r>
      <w:r w:rsidR="00D048B7" w:rsidRPr="00E321EB">
        <w:rPr>
          <w:rFonts w:cs="Arial"/>
          <w:b/>
          <w:sz w:val="24"/>
          <w:szCs w:val="24"/>
        </w:rPr>
        <w:t>–</w:t>
      </w:r>
      <w:r w:rsidRPr="00E321EB">
        <w:rPr>
          <w:rFonts w:cs="Arial"/>
          <w:b/>
          <w:sz w:val="24"/>
          <w:szCs w:val="24"/>
        </w:rPr>
        <w:t xml:space="preserve"> </w:t>
      </w:r>
      <w:r w:rsidR="00D048B7" w:rsidRPr="00E321EB">
        <w:rPr>
          <w:rFonts w:cs="Arial"/>
          <w:b/>
          <w:sz w:val="24"/>
          <w:szCs w:val="24"/>
        </w:rPr>
        <w:t>Therapeutic Goods</w:t>
      </w:r>
    </w:p>
    <w:p w:rsidR="00893F4F" w:rsidRPr="00E321EB" w:rsidRDefault="00893F4F" w:rsidP="00893F4F">
      <w:pPr>
        <w:rPr>
          <w:rFonts w:cs="Arial"/>
          <w:sz w:val="22"/>
          <w:szCs w:val="22"/>
        </w:rPr>
      </w:pPr>
      <w:r w:rsidRPr="00E321EB">
        <w:rPr>
          <w:rFonts w:cs="Arial"/>
          <w:sz w:val="22"/>
          <w:szCs w:val="22"/>
        </w:rPr>
        <w:t xml:space="preserve">Overview of Services, detailed description in the following </w:t>
      </w:r>
      <w:r w:rsidR="00D048B7" w:rsidRPr="00E321EB">
        <w:rPr>
          <w:rFonts w:cs="Arial"/>
          <w:sz w:val="22"/>
          <w:szCs w:val="22"/>
        </w:rPr>
        <w:t xml:space="preserve">Service Categories document </w:t>
      </w:r>
      <w:r w:rsidR="008E4BC9" w:rsidRPr="00E321EB">
        <w:rPr>
          <w:rFonts w:cs="Arial"/>
          <w:sz w:val="22"/>
          <w:szCs w:val="22"/>
        </w:rPr>
        <w:t xml:space="preserve">Schedule 3A – Attachment A’’: </w:t>
      </w:r>
    </w:p>
    <w:p w:rsidR="00893F4F" w:rsidRPr="00E321EB" w:rsidRDefault="00893F4F" w:rsidP="00893F4F">
      <w:pPr>
        <w:rPr>
          <w:rFonts w:cs="Arial"/>
          <w:sz w:val="22"/>
          <w:szCs w:val="22"/>
        </w:rPr>
      </w:pPr>
      <w:r w:rsidRPr="00E321EB">
        <w:rPr>
          <w:rFonts w:cs="Arial"/>
          <w:sz w:val="22"/>
          <w:szCs w:val="22"/>
        </w:rPr>
        <w:t>ANNEX D, Service Category 4 (Medical Devices Therapeutic Goods) and Rate Card</w:t>
      </w:r>
    </w:p>
    <w:p w:rsidR="000058D8" w:rsidRPr="00E321EB" w:rsidRDefault="000058D8" w:rsidP="000058D8">
      <w:pPr>
        <w:rPr>
          <w:rFonts w:cs="Arial"/>
          <w:sz w:val="22"/>
          <w:szCs w:val="22"/>
        </w:rPr>
      </w:pPr>
      <w:r w:rsidRPr="00E321EB">
        <w:rPr>
          <w:rFonts w:cs="Arial"/>
          <w:sz w:val="22"/>
          <w:szCs w:val="22"/>
        </w:rPr>
        <w:t xml:space="preserve">The TGA safeguards and enhances the health of the Australian community through effective and timely regulation of therapeutic goods.  It regulates and monitors medical devices approved for supply in Australia, and works to ensure Australian and international therapeutic goods manufacturers meet specified standards.  Regulatory activities are undertaken through: pre-market assessment, post-market monitoring and enforcement of standards, licensing of Australian manufacturers and verifying overseas manufacturers' compliance with the same standards as their Australian counterparts.  </w:t>
      </w:r>
    </w:p>
    <w:p w:rsidR="000058D8" w:rsidRPr="00E321EB" w:rsidRDefault="000058D8" w:rsidP="000058D8">
      <w:pPr>
        <w:rPr>
          <w:rFonts w:cs="Arial"/>
          <w:sz w:val="22"/>
          <w:szCs w:val="22"/>
        </w:rPr>
      </w:pPr>
      <w:r w:rsidRPr="00E321EB">
        <w:rPr>
          <w:rFonts w:cs="Arial"/>
          <w:sz w:val="22"/>
          <w:szCs w:val="22"/>
        </w:rPr>
        <w:t>For the regulation of medical devices TGA evaluates medical devices, including in vitro diagnostic tests, and monitors them throughout their lifecycle to ensure they continue to meet an appropriate level of quality, safety and performance.</w:t>
      </w:r>
    </w:p>
    <w:p w:rsidR="00893F4F" w:rsidRPr="00E321EB" w:rsidRDefault="00893F4F" w:rsidP="004044B4">
      <w:pPr>
        <w:rPr>
          <w:rFonts w:cs="Arial"/>
          <w:sz w:val="22"/>
          <w:szCs w:val="22"/>
        </w:rPr>
      </w:pPr>
    </w:p>
    <w:p w:rsidR="00AE2100" w:rsidRPr="00E321EB" w:rsidRDefault="00AE2100">
      <w:pPr>
        <w:spacing w:before="0" w:line="240" w:lineRule="auto"/>
        <w:rPr>
          <w:rFonts w:cs="Arial"/>
          <w:sz w:val="22"/>
          <w:szCs w:val="22"/>
        </w:rPr>
      </w:pPr>
      <w:r w:rsidRPr="00E321EB">
        <w:rPr>
          <w:rFonts w:cs="Arial"/>
          <w:sz w:val="22"/>
          <w:szCs w:val="22"/>
        </w:rPr>
        <w:br w:type="page"/>
      </w:r>
    </w:p>
    <w:p w:rsidR="00893F4F" w:rsidRPr="00E321EB" w:rsidRDefault="00893F4F" w:rsidP="004044B4">
      <w:pPr>
        <w:rPr>
          <w:rFonts w:cs="Arial"/>
          <w:sz w:val="22"/>
          <w:szCs w:val="22"/>
        </w:rPr>
      </w:pPr>
    </w:p>
    <w:p w:rsidR="00F723FE" w:rsidRPr="00E321EB" w:rsidRDefault="003534A0" w:rsidP="004044B4">
      <w:pPr>
        <w:rPr>
          <w:rFonts w:cs="Arial"/>
          <w:b/>
          <w:sz w:val="24"/>
          <w:szCs w:val="24"/>
        </w:rPr>
      </w:pPr>
      <w:r w:rsidRPr="00E321EB">
        <w:rPr>
          <w:rFonts w:cs="Arial"/>
          <w:b/>
          <w:sz w:val="24"/>
          <w:szCs w:val="24"/>
        </w:rPr>
        <w:t>Expected deliverables/outcomes</w:t>
      </w:r>
    </w:p>
    <w:p w:rsidR="00D048B7" w:rsidRPr="00E321EB" w:rsidRDefault="00D048B7" w:rsidP="00D048B7">
      <w:pPr>
        <w:rPr>
          <w:rFonts w:cs="Arial"/>
          <w:sz w:val="22"/>
          <w:szCs w:val="22"/>
        </w:rPr>
      </w:pPr>
      <w:r w:rsidRPr="00E321EB">
        <w:rPr>
          <w:rFonts w:cs="Arial"/>
          <w:sz w:val="22"/>
          <w:szCs w:val="22"/>
        </w:rPr>
        <w:t>Timeframes for the delivery of each of the Services being provided are at the following, Service Categories document ‘</w:t>
      </w:r>
      <w:r w:rsidR="008E4BC9" w:rsidRPr="00E321EB">
        <w:rPr>
          <w:rFonts w:cs="Arial"/>
          <w:sz w:val="22"/>
          <w:szCs w:val="22"/>
        </w:rPr>
        <w:t>Schedule 3A – Attachment A’’:</w:t>
      </w:r>
    </w:p>
    <w:p w:rsidR="00D048B7" w:rsidRPr="00E321EB" w:rsidRDefault="00D048B7" w:rsidP="004956C8">
      <w:pPr>
        <w:pStyle w:val="ListParagraph"/>
        <w:numPr>
          <w:ilvl w:val="0"/>
          <w:numId w:val="85"/>
        </w:numPr>
        <w:ind w:left="709" w:hanging="283"/>
        <w:rPr>
          <w:rFonts w:cs="Arial"/>
          <w:sz w:val="22"/>
          <w:szCs w:val="22"/>
        </w:rPr>
      </w:pPr>
      <w:r w:rsidRPr="00E321EB">
        <w:rPr>
          <w:rFonts w:cs="Arial"/>
          <w:sz w:val="22"/>
          <w:szCs w:val="22"/>
        </w:rPr>
        <w:t xml:space="preserve">ANNEX A, Service Category 1 (HTA) and Rate Card; </w:t>
      </w:r>
    </w:p>
    <w:p w:rsidR="00D048B7" w:rsidRPr="00E321EB" w:rsidRDefault="00D048B7" w:rsidP="004956C8">
      <w:pPr>
        <w:pStyle w:val="ListParagraph"/>
        <w:numPr>
          <w:ilvl w:val="0"/>
          <w:numId w:val="85"/>
        </w:numPr>
        <w:ind w:left="709" w:hanging="283"/>
        <w:rPr>
          <w:rFonts w:cs="Arial"/>
          <w:sz w:val="22"/>
          <w:szCs w:val="22"/>
        </w:rPr>
      </w:pPr>
      <w:r w:rsidRPr="00E321EB">
        <w:rPr>
          <w:rFonts w:cs="Arial"/>
          <w:sz w:val="22"/>
          <w:szCs w:val="22"/>
        </w:rPr>
        <w:t>ANNEX B, Service Category 2 (Resea</w:t>
      </w:r>
      <w:r w:rsidR="008E4BC9" w:rsidRPr="00E321EB">
        <w:rPr>
          <w:rFonts w:cs="Arial"/>
          <w:sz w:val="22"/>
          <w:szCs w:val="22"/>
        </w:rPr>
        <w:t>rch Support and Other Services</w:t>
      </w:r>
      <w:r w:rsidRPr="00E321EB">
        <w:rPr>
          <w:rFonts w:cs="Arial"/>
          <w:sz w:val="22"/>
          <w:szCs w:val="22"/>
        </w:rPr>
        <w:t>) and Rate Card;</w:t>
      </w:r>
    </w:p>
    <w:p w:rsidR="00D048B7" w:rsidRPr="00E321EB" w:rsidRDefault="00D048B7" w:rsidP="004956C8">
      <w:pPr>
        <w:pStyle w:val="ListParagraph"/>
        <w:numPr>
          <w:ilvl w:val="0"/>
          <w:numId w:val="85"/>
        </w:numPr>
        <w:ind w:left="709" w:hanging="283"/>
        <w:rPr>
          <w:rFonts w:cs="Arial"/>
          <w:sz w:val="22"/>
          <w:szCs w:val="22"/>
        </w:rPr>
      </w:pPr>
      <w:r w:rsidRPr="00E321EB">
        <w:rPr>
          <w:rFonts w:cs="Arial"/>
          <w:sz w:val="22"/>
          <w:szCs w:val="22"/>
        </w:rPr>
        <w:t>ANNEX C, Service Category 3 (Immunisation Vaccine Evaluation) and Rate Card; and</w:t>
      </w:r>
    </w:p>
    <w:p w:rsidR="00D048B7" w:rsidRPr="00E321EB" w:rsidRDefault="00D048B7" w:rsidP="004956C8">
      <w:pPr>
        <w:pStyle w:val="ListParagraph"/>
        <w:numPr>
          <w:ilvl w:val="0"/>
          <w:numId w:val="85"/>
        </w:numPr>
        <w:ind w:left="709" w:hanging="283"/>
        <w:rPr>
          <w:rFonts w:cs="Arial"/>
          <w:sz w:val="22"/>
          <w:szCs w:val="22"/>
        </w:rPr>
      </w:pPr>
      <w:r w:rsidRPr="00E321EB">
        <w:rPr>
          <w:rFonts w:cs="Arial"/>
          <w:sz w:val="22"/>
          <w:szCs w:val="22"/>
        </w:rPr>
        <w:t>ANNEX D, Service Category 4 (Therapeutic Goods Medical Devices) and Rate Card</w:t>
      </w:r>
    </w:p>
    <w:p w:rsidR="00D048B7" w:rsidRPr="00E321EB" w:rsidRDefault="00D048B7" w:rsidP="00D048B7">
      <w:pPr>
        <w:rPr>
          <w:rFonts w:cs="Arial"/>
          <w:sz w:val="22"/>
          <w:szCs w:val="22"/>
        </w:rPr>
      </w:pPr>
      <w:r w:rsidRPr="00E321EB">
        <w:rPr>
          <w:rFonts w:cs="Arial"/>
          <w:sz w:val="22"/>
          <w:szCs w:val="22"/>
        </w:rPr>
        <w:t>Services provided for Health Technology Assessment, Immunisation and Therapeutic Goods will each have their own timeframes for deliverables Se</w:t>
      </w:r>
      <w:r w:rsidR="008E4BC9" w:rsidRPr="00E321EB">
        <w:rPr>
          <w:rFonts w:cs="Arial"/>
          <w:sz w:val="22"/>
          <w:szCs w:val="22"/>
        </w:rPr>
        <w:t>rvice Categories document ‘Schedule 3A – Attachment A</w:t>
      </w:r>
      <w:r w:rsidRPr="00E321EB">
        <w:rPr>
          <w:rFonts w:cs="Arial"/>
          <w:sz w:val="22"/>
          <w:szCs w:val="22"/>
        </w:rPr>
        <w:t>’:</w:t>
      </w:r>
    </w:p>
    <w:p w:rsidR="00D048B7" w:rsidRPr="00E321EB" w:rsidRDefault="00D048B7" w:rsidP="004956C8">
      <w:pPr>
        <w:pStyle w:val="ListParagraph"/>
        <w:numPr>
          <w:ilvl w:val="0"/>
          <w:numId w:val="94"/>
        </w:numPr>
        <w:rPr>
          <w:rFonts w:cs="Arial"/>
          <w:sz w:val="22"/>
          <w:szCs w:val="22"/>
        </w:rPr>
      </w:pPr>
      <w:r w:rsidRPr="00E321EB">
        <w:rPr>
          <w:rFonts w:cs="Arial"/>
          <w:sz w:val="22"/>
          <w:szCs w:val="22"/>
        </w:rPr>
        <w:t xml:space="preserve">ANNEX A, Service Category 1 (HTA) and Rate Card; </w:t>
      </w:r>
    </w:p>
    <w:p w:rsidR="00D048B7" w:rsidRPr="00E321EB" w:rsidRDefault="00D048B7" w:rsidP="004956C8">
      <w:pPr>
        <w:pStyle w:val="ListParagraph"/>
        <w:numPr>
          <w:ilvl w:val="0"/>
          <w:numId w:val="94"/>
        </w:numPr>
        <w:rPr>
          <w:rFonts w:cs="Arial"/>
          <w:sz w:val="22"/>
          <w:szCs w:val="22"/>
        </w:rPr>
      </w:pPr>
      <w:r w:rsidRPr="00E321EB">
        <w:rPr>
          <w:rFonts w:cs="Arial"/>
          <w:sz w:val="22"/>
          <w:szCs w:val="22"/>
        </w:rPr>
        <w:t>ANNEX B, Service Category 2 (Resea</w:t>
      </w:r>
      <w:r w:rsidR="008E4BC9" w:rsidRPr="00E321EB">
        <w:rPr>
          <w:rFonts w:cs="Arial"/>
          <w:sz w:val="22"/>
          <w:szCs w:val="22"/>
        </w:rPr>
        <w:t>rch Support and Other Services</w:t>
      </w:r>
      <w:r w:rsidRPr="00E321EB">
        <w:rPr>
          <w:rFonts w:cs="Arial"/>
          <w:sz w:val="22"/>
          <w:szCs w:val="22"/>
        </w:rPr>
        <w:t>) and Rate Card;</w:t>
      </w:r>
    </w:p>
    <w:p w:rsidR="00D048B7" w:rsidRPr="00E321EB" w:rsidRDefault="00D048B7" w:rsidP="004956C8">
      <w:pPr>
        <w:pStyle w:val="ListParagraph"/>
        <w:numPr>
          <w:ilvl w:val="0"/>
          <w:numId w:val="94"/>
        </w:numPr>
        <w:rPr>
          <w:rFonts w:cs="Arial"/>
          <w:sz w:val="22"/>
          <w:szCs w:val="22"/>
        </w:rPr>
      </w:pPr>
      <w:r w:rsidRPr="00E321EB">
        <w:rPr>
          <w:rFonts w:cs="Arial"/>
          <w:sz w:val="22"/>
          <w:szCs w:val="22"/>
        </w:rPr>
        <w:t>ANNEX C, Service Category 3 (Immunisation Vaccine Evaluation) and Rate Card; and</w:t>
      </w:r>
    </w:p>
    <w:p w:rsidR="00D048B7" w:rsidRPr="00E321EB" w:rsidRDefault="00D048B7" w:rsidP="004956C8">
      <w:pPr>
        <w:pStyle w:val="ListParagraph"/>
        <w:numPr>
          <w:ilvl w:val="0"/>
          <w:numId w:val="94"/>
        </w:numPr>
        <w:rPr>
          <w:rFonts w:cs="Arial"/>
          <w:sz w:val="22"/>
          <w:szCs w:val="22"/>
        </w:rPr>
      </w:pPr>
      <w:r w:rsidRPr="00E321EB">
        <w:rPr>
          <w:rFonts w:cs="Arial"/>
          <w:sz w:val="22"/>
          <w:szCs w:val="22"/>
        </w:rPr>
        <w:t>ANNEX D, Service Category 4 (Therapeutic Goods Medical Devices) and Rate Card</w:t>
      </w:r>
    </w:p>
    <w:p w:rsidR="00D048B7" w:rsidRPr="00E321EB" w:rsidRDefault="00D048B7" w:rsidP="00D048B7">
      <w:pPr>
        <w:rPr>
          <w:rFonts w:cs="Arial"/>
          <w:sz w:val="22"/>
          <w:szCs w:val="22"/>
        </w:rPr>
      </w:pPr>
      <w:r w:rsidRPr="00E321EB">
        <w:rPr>
          <w:rFonts w:cs="Arial"/>
          <w:sz w:val="22"/>
          <w:szCs w:val="22"/>
        </w:rPr>
        <w:t>Services provided for Health Technology Assessment, Immunisation and Therapeutic Goods will each have their own timeframes for deliverables.</w:t>
      </w:r>
    </w:p>
    <w:p w:rsidR="00D93387" w:rsidRPr="00E321EB" w:rsidRDefault="00D93387" w:rsidP="004044B4">
      <w:pPr>
        <w:rPr>
          <w:rFonts w:cs="Arial"/>
          <w:b/>
          <w:sz w:val="24"/>
          <w:szCs w:val="24"/>
        </w:rPr>
      </w:pPr>
    </w:p>
    <w:p w:rsidR="003534A0" w:rsidRPr="00E321EB" w:rsidRDefault="003534A0" w:rsidP="004044B4">
      <w:pPr>
        <w:rPr>
          <w:rFonts w:cs="Arial"/>
          <w:b/>
          <w:sz w:val="24"/>
          <w:szCs w:val="24"/>
        </w:rPr>
      </w:pPr>
      <w:r w:rsidRPr="00E321EB">
        <w:rPr>
          <w:rFonts w:cs="Arial"/>
          <w:b/>
          <w:sz w:val="24"/>
          <w:szCs w:val="24"/>
        </w:rPr>
        <w:t>Reporting requirements</w:t>
      </w:r>
    </w:p>
    <w:p w:rsidR="00162475" w:rsidRPr="00E321EB" w:rsidRDefault="00162475" w:rsidP="00AC34DE">
      <w:pPr>
        <w:spacing w:before="0"/>
        <w:rPr>
          <w:rFonts w:cs="Arial"/>
          <w:sz w:val="22"/>
          <w:szCs w:val="22"/>
        </w:rPr>
      </w:pPr>
    </w:p>
    <w:p w:rsidR="00AC34DE" w:rsidRPr="00E321EB" w:rsidRDefault="00262876" w:rsidP="00AC34DE">
      <w:pPr>
        <w:spacing w:before="0"/>
        <w:rPr>
          <w:rFonts w:cs="Arial"/>
          <w:sz w:val="22"/>
          <w:szCs w:val="22"/>
        </w:rPr>
      </w:pPr>
      <w:r w:rsidRPr="00E321EB">
        <w:rPr>
          <w:rFonts w:cs="Arial"/>
          <w:sz w:val="22"/>
          <w:szCs w:val="22"/>
        </w:rPr>
        <w:t>All reports must follow the ‘</w:t>
      </w:r>
      <w:r w:rsidRPr="00E321EB">
        <w:rPr>
          <w:rFonts w:cs="Arial"/>
          <w:i/>
          <w:sz w:val="22"/>
          <w:szCs w:val="22"/>
        </w:rPr>
        <w:t>Style m</w:t>
      </w:r>
      <w:r w:rsidR="00AC34DE" w:rsidRPr="00E321EB">
        <w:rPr>
          <w:rFonts w:cs="Arial"/>
          <w:i/>
          <w:sz w:val="22"/>
          <w:szCs w:val="22"/>
        </w:rPr>
        <w:t>anual for authors, editors and printers</w:t>
      </w:r>
      <w:r w:rsidRPr="00E321EB">
        <w:rPr>
          <w:rFonts w:cs="Arial"/>
          <w:i/>
          <w:sz w:val="22"/>
          <w:szCs w:val="22"/>
        </w:rPr>
        <w:t>’</w:t>
      </w:r>
      <w:r w:rsidR="00AC34DE" w:rsidRPr="00E321EB">
        <w:rPr>
          <w:rFonts w:cs="Arial"/>
          <w:sz w:val="22"/>
          <w:szCs w:val="22"/>
        </w:rPr>
        <w:t xml:space="preserve"> (6</w:t>
      </w:r>
      <w:r w:rsidR="00AC34DE" w:rsidRPr="00E321EB">
        <w:rPr>
          <w:rFonts w:cs="Arial"/>
          <w:sz w:val="22"/>
          <w:szCs w:val="22"/>
          <w:vertAlign w:val="superscript"/>
        </w:rPr>
        <w:t>th</w:t>
      </w:r>
      <w:r w:rsidRPr="00E321EB">
        <w:rPr>
          <w:rFonts w:cs="Arial"/>
          <w:sz w:val="22"/>
          <w:szCs w:val="22"/>
        </w:rPr>
        <w:t xml:space="preserve"> edition), John Wiley &amp; Sons Australia Limited.</w:t>
      </w:r>
    </w:p>
    <w:p w:rsidR="00AC34DE" w:rsidRPr="00E321EB" w:rsidRDefault="00AC34DE" w:rsidP="00AC34DE">
      <w:pPr>
        <w:spacing w:before="0"/>
        <w:rPr>
          <w:rFonts w:cs="Arial"/>
          <w:sz w:val="22"/>
          <w:szCs w:val="22"/>
        </w:rPr>
      </w:pPr>
    </w:p>
    <w:p w:rsidR="00AC34DE" w:rsidRPr="00E321EB" w:rsidRDefault="00AC34DE" w:rsidP="00AC34DE">
      <w:pPr>
        <w:spacing w:before="0"/>
        <w:rPr>
          <w:rFonts w:cs="Arial"/>
          <w:sz w:val="22"/>
          <w:szCs w:val="22"/>
        </w:rPr>
      </w:pPr>
      <w:r w:rsidRPr="00E321EB">
        <w:rPr>
          <w:rFonts w:cs="Arial"/>
          <w:iCs/>
          <w:color w:val="000000"/>
          <w:sz w:val="22"/>
          <w:szCs w:val="22"/>
        </w:rPr>
        <w:t xml:space="preserve">The Supplier must ensure that any website, associated material and/or online publications (where applicable) comply with the Web Content Accessibility Guidelines available at: </w:t>
      </w:r>
      <w:hyperlink r:id="rId26" w:tgtFrame="_blank" w:history="1">
        <w:r w:rsidRPr="00E321EB">
          <w:rPr>
            <w:rFonts w:cs="Arial"/>
            <w:bCs/>
            <w:iCs/>
            <w:color w:val="0000FF"/>
            <w:sz w:val="22"/>
            <w:szCs w:val="22"/>
          </w:rPr>
          <w:t>https://www.dto.gov.au/standard</w:t>
        </w:r>
      </w:hyperlink>
      <w:r w:rsidRPr="00E321EB">
        <w:rPr>
          <w:rFonts w:cs="Arial"/>
          <w:iCs/>
          <w:color w:val="000000"/>
          <w:sz w:val="22"/>
          <w:szCs w:val="22"/>
        </w:rPr>
        <w:t xml:space="preserve"> as well as the Commonwealth’s Style Manual</w:t>
      </w:r>
      <w:r w:rsidRPr="00E321EB">
        <w:rPr>
          <w:rFonts w:cs="Arial"/>
          <w:sz w:val="22"/>
          <w:szCs w:val="22"/>
        </w:rPr>
        <w:t xml:space="preserve"> Guidelines 2.0 </w:t>
      </w:r>
      <w:hyperlink w:anchor="_Schedule_1_-" w:history="1">
        <w:r w:rsidRPr="00E321EB">
          <w:rPr>
            <w:rStyle w:val="Hyperlink"/>
            <w:rFonts w:cs="Arial"/>
            <w:sz w:val="22"/>
            <w:szCs w:val="22"/>
          </w:rPr>
          <w:t>http:/webguide.gov.au/accessibility-usability/accessibility</w:t>
        </w:r>
      </w:hyperlink>
    </w:p>
    <w:p w:rsidR="00AC34DE" w:rsidRPr="00E321EB" w:rsidRDefault="00AC34DE" w:rsidP="00AC34DE">
      <w:pPr>
        <w:rPr>
          <w:rFonts w:cs="Arial"/>
          <w:sz w:val="22"/>
          <w:szCs w:val="22"/>
        </w:rPr>
      </w:pPr>
      <w:r w:rsidRPr="00E321EB">
        <w:rPr>
          <w:rFonts w:cs="Arial"/>
          <w:sz w:val="22"/>
          <w:szCs w:val="22"/>
        </w:rPr>
        <w:t xml:space="preserve">All reports deliverables </w:t>
      </w:r>
      <w:r w:rsidRPr="00E321EB">
        <w:rPr>
          <w:rFonts w:cs="Arial"/>
          <w:sz w:val="22"/>
          <w:szCs w:val="22"/>
          <w:u w:val="single"/>
        </w:rPr>
        <w:t>must</w:t>
      </w:r>
      <w:r w:rsidRPr="00E321EB">
        <w:rPr>
          <w:rFonts w:cs="Arial"/>
          <w:sz w:val="22"/>
          <w:szCs w:val="22"/>
        </w:rPr>
        <w:t xml:space="preserve"> be provided in web accessible electronic form as nominated by the Department – currently Microsoft Office Word 2010 (or later version) using.docx format. </w:t>
      </w:r>
    </w:p>
    <w:p w:rsidR="00AC34DE" w:rsidRPr="00E321EB" w:rsidRDefault="00AC34DE" w:rsidP="00AC34DE">
      <w:pPr>
        <w:spacing w:before="0"/>
        <w:rPr>
          <w:rFonts w:cs="Arial"/>
          <w:sz w:val="22"/>
          <w:szCs w:val="22"/>
        </w:rPr>
      </w:pPr>
      <w:r w:rsidRPr="00E321EB">
        <w:rPr>
          <w:rFonts w:cs="Arial"/>
          <w:sz w:val="22"/>
          <w:szCs w:val="22"/>
        </w:rPr>
        <w:t xml:space="preserve">All reports must be provided in a web accessible format and be complaint with the Australian Government’s Web Content Accessibility Guidelines 2.0 and 2.1 Standard. Further information can be found on the Australian Government Accessibility website </w:t>
      </w:r>
      <w:hyperlink w:anchor="_Schedule_1_-" w:history="1">
        <w:r w:rsidRPr="00E321EB">
          <w:rPr>
            <w:rStyle w:val="Hyperlink"/>
            <w:rFonts w:cs="Arial"/>
            <w:sz w:val="22"/>
            <w:szCs w:val="22"/>
          </w:rPr>
          <w:t>https://www.australia.gov.au/accessibility</w:t>
        </w:r>
      </w:hyperlink>
      <w:r w:rsidRPr="00E321EB">
        <w:rPr>
          <w:rFonts w:cs="Arial"/>
          <w:sz w:val="22"/>
          <w:szCs w:val="22"/>
        </w:rPr>
        <w:t xml:space="preserve">  </w:t>
      </w:r>
    </w:p>
    <w:p w:rsidR="00AC34DE" w:rsidRPr="00E321EB" w:rsidRDefault="00AC34DE" w:rsidP="00AC34DE">
      <w:pPr>
        <w:rPr>
          <w:rFonts w:cs="Arial"/>
          <w:sz w:val="22"/>
          <w:szCs w:val="22"/>
        </w:rPr>
      </w:pPr>
      <w:r w:rsidRPr="00E321EB">
        <w:rPr>
          <w:rFonts w:cs="Arial"/>
          <w:sz w:val="22"/>
          <w:szCs w:val="22"/>
        </w:rPr>
        <w:t xml:space="preserve">Additional reporting requirements </w:t>
      </w:r>
      <w:r w:rsidR="00B533A9" w:rsidRPr="00E321EB">
        <w:rPr>
          <w:rFonts w:cs="Arial"/>
          <w:sz w:val="22"/>
          <w:szCs w:val="22"/>
        </w:rPr>
        <w:t xml:space="preserve">are </w:t>
      </w:r>
      <w:r w:rsidRPr="00E321EB">
        <w:rPr>
          <w:rFonts w:cs="Arial"/>
          <w:sz w:val="22"/>
          <w:szCs w:val="22"/>
        </w:rPr>
        <w:t>detailed in the following Servi</w:t>
      </w:r>
      <w:r w:rsidR="00B533A9" w:rsidRPr="00E321EB">
        <w:rPr>
          <w:rFonts w:cs="Arial"/>
          <w:sz w:val="22"/>
          <w:szCs w:val="22"/>
        </w:rPr>
        <w:t>ce Categories document ‘Schedule 3A, Attachment A</w:t>
      </w:r>
      <w:r w:rsidRPr="00E321EB">
        <w:rPr>
          <w:rFonts w:cs="Arial"/>
          <w:sz w:val="22"/>
          <w:szCs w:val="22"/>
        </w:rPr>
        <w:t xml:space="preserve"> to the RFT’:  </w:t>
      </w:r>
    </w:p>
    <w:p w:rsidR="00AC34DE" w:rsidRPr="00E321EB" w:rsidRDefault="00AC34DE" w:rsidP="004956C8">
      <w:pPr>
        <w:pStyle w:val="ListParagraph"/>
        <w:numPr>
          <w:ilvl w:val="0"/>
          <w:numId w:val="86"/>
        </w:numPr>
        <w:ind w:left="1134" w:hanging="294"/>
        <w:rPr>
          <w:rFonts w:cs="Arial"/>
          <w:sz w:val="22"/>
          <w:szCs w:val="22"/>
        </w:rPr>
      </w:pPr>
      <w:r w:rsidRPr="00E321EB">
        <w:rPr>
          <w:rFonts w:cs="Arial"/>
          <w:sz w:val="22"/>
          <w:szCs w:val="22"/>
        </w:rPr>
        <w:t xml:space="preserve">ANNEX A, Service Category 1 (HTA) and Rate Card; </w:t>
      </w:r>
    </w:p>
    <w:p w:rsidR="00AC34DE" w:rsidRPr="00E321EB" w:rsidRDefault="00AC34DE" w:rsidP="004956C8">
      <w:pPr>
        <w:pStyle w:val="ListParagraph"/>
        <w:numPr>
          <w:ilvl w:val="0"/>
          <w:numId w:val="86"/>
        </w:numPr>
        <w:ind w:left="1134" w:hanging="294"/>
        <w:rPr>
          <w:rFonts w:cs="Arial"/>
          <w:sz w:val="22"/>
          <w:szCs w:val="22"/>
        </w:rPr>
      </w:pPr>
      <w:r w:rsidRPr="00E321EB">
        <w:rPr>
          <w:rFonts w:cs="Arial"/>
          <w:sz w:val="22"/>
          <w:szCs w:val="22"/>
        </w:rPr>
        <w:t>ANNEX B, Service Category 2 (Resea</w:t>
      </w:r>
      <w:r w:rsidR="00665A5D" w:rsidRPr="00E321EB">
        <w:rPr>
          <w:rFonts w:cs="Arial"/>
          <w:sz w:val="22"/>
          <w:szCs w:val="22"/>
        </w:rPr>
        <w:t>rch Support and Other Services</w:t>
      </w:r>
      <w:r w:rsidRPr="00E321EB">
        <w:rPr>
          <w:rFonts w:cs="Arial"/>
          <w:sz w:val="22"/>
          <w:szCs w:val="22"/>
        </w:rPr>
        <w:t>) and Rate Card;</w:t>
      </w:r>
    </w:p>
    <w:p w:rsidR="00AC34DE" w:rsidRPr="00E321EB" w:rsidRDefault="00AC34DE" w:rsidP="004956C8">
      <w:pPr>
        <w:pStyle w:val="ListParagraph"/>
        <w:numPr>
          <w:ilvl w:val="0"/>
          <w:numId w:val="86"/>
        </w:numPr>
        <w:ind w:left="1134" w:hanging="294"/>
        <w:rPr>
          <w:rFonts w:cs="Arial"/>
          <w:sz w:val="22"/>
          <w:szCs w:val="22"/>
        </w:rPr>
      </w:pPr>
      <w:r w:rsidRPr="00E321EB">
        <w:rPr>
          <w:rFonts w:cs="Arial"/>
          <w:sz w:val="22"/>
          <w:szCs w:val="22"/>
        </w:rPr>
        <w:t>ANNEX C, Service Category 3 (Immunisation) and Rate Card</w:t>
      </w:r>
    </w:p>
    <w:p w:rsidR="00AC34DE" w:rsidRPr="00E321EB" w:rsidRDefault="00AC34DE" w:rsidP="004956C8">
      <w:pPr>
        <w:pStyle w:val="ListParagraph"/>
        <w:numPr>
          <w:ilvl w:val="0"/>
          <w:numId w:val="86"/>
        </w:numPr>
        <w:ind w:left="1134" w:hanging="294"/>
        <w:rPr>
          <w:rFonts w:cs="Arial"/>
          <w:sz w:val="22"/>
          <w:szCs w:val="22"/>
        </w:rPr>
      </w:pPr>
      <w:r w:rsidRPr="00E321EB">
        <w:rPr>
          <w:rFonts w:cs="Arial"/>
          <w:sz w:val="22"/>
          <w:szCs w:val="22"/>
        </w:rPr>
        <w:t>ANNEX D, Service Category 4 (Therapeutic Goods) and Rate Card</w:t>
      </w:r>
    </w:p>
    <w:p w:rsidR="003D10CB" w:rsidRPr="00E321EB" w:rsidRDefault="008255E3" w:rsidP="004044B4">
      <w:pPr>
        <w:rPr>
          <w:rFonts w:cs="Arial"/>
          <w:b/>
          <w:sz w:val="24"/>
          <w:szCs w:val="24"/>
        </w:rPr>
      </w:pPr>
      <w:r w:rsidRPr="00E321EB">
        <w:rPr>
          <w:rFonts w:cs="Arial"/>
          <w:b/>
          <w:sz w:val="24"/>
          <w:szCs w:val="24"/>
        </w:rPr>
        <w:t xml:space="preserve">Term of the </w:t>
      </w:r>
      <w:r w:rsidR="00112249" w:rsidRPr="00E321EB">
        <w:rPr>
          <w:rFonts w:cs="Arial"/>
          <w:b/>
          <w:sz w:val="24"/>
          <w:szCs w:val="24"/>
        </w:rPr>
        <w:t xml:space="preserve">Contract </w:t>
      </w:r>
      <w:r w:rsidRPr="00E321EB">
        <w:rPr>
          <w:rFonts w:cs="Arial"/>
          <w:b/>
          <w:sz w:val="24"/>
          <w:szCs w:val="24"/>
        </w:rPr>
        <w:t>including any options to extend</w:t>
      </w:r>
    </w:p>
    <w:p w:rsidR="003D10CB" w:rsidRPr="00E321EB" w:rsidRDefault="003D10CB" w:rsidP="003D10CB">
      <w:pPr>
        <w:rPr>
          <w:rFonts w:cs="Arial"/>
          <w:sz w:val="22"/>
          <w:szCs w:val="22"/>
        </w:rPr>
      </w:pPr>
      <w:r w:rsidRPr="00E321EB">
        <w:rPr>
          <w:rFonts w:cs="Arial"/>
          <w:sz w:val="22"/>
          <w:szCs w:val="22"/>
        </w:rPr>
        <w:t>The initial term of the Deed of Standing Offer will be three (3) years with extension options</w:t>
      </w:r>
      <w:r w:rsidR="00FF0B4A" w:rsidRPr="00E321EB">
        <w:rPr>
          <w:rFonts w:cs="Arial"/>
          <w:sz w:val="22"/>
          <w:szCs w:val="22"/>
        </w:rPr>
        <w:t xml:space="preserve"> to a further two (2) years</w:t>
      </w:r>
      <w:r w:rsidRPr="00E321EB">
        <w:rPr>
          <w:rFonts w:cs="Arial"/>
          <w:sz w:val="22"/>
          <w:szCs w:val="22"/>
        </w:rPr>
        <w:t xml:space="preserve">. The Department has an option to extend the </w:t>
      </w:r>
      <w:r w:rsidR="007E42DB" w:rsidRPr="00E321EB">
        <w:rPr>
          <w:rFonts w:cs="Arial"/>
          <w:sz w:val="22"/>
          <w:szCs w:val="22"/>
        </w:rPr>
        <w:t>t</w:t>
      </w:r>
      <w:r w:rsidRPr="00E321EB">
        <w:rPr>
          <w:rFonts w:cs="Arial"/>
          <w:sz w:val="22"/>
          <w:szCs w:val="22"/>
        </w:rPr>
        <w:t>erm at its discretion</w:t>
      </w:r>
      <w:r w:rsidR="005E3548" w:rsidRPr="00E321EB">
        <w:rPr>
          <w:rFonts w:cs="Arial"/>
          <w:sz w:val="22"/>
          <w:szCs w:val="22"/>
        </w:rPr>
        <w:t>.</w:t>
      </w:r>
    </w:p>
    <w:p w:rsidR="00F01742" w:rsidRPr="00E321EB" w:rsidRDefault="00F01742" w:rsidP="004044B4">
      <w:pPr>
        <w:rPr>
          <w:rFonts w:cs="Arial"/>
          <w:b/>
          <w:sz w:val="24"/>
          <w:szCs w:val="24"/>
        </w:rPr>
      </w:pPr>
      <w:r w:rsidRPr="00E321EB">
        <w:rPr>
          <w:rFonts w:cs="Arial"/>
          <w:b/>
          <w:sz w:val="24"/>
          <w:szCs w:val="24"/>
        </w:rPr>
        <w:t>Specific insurance requirements particular to the procurement</w:t>
      </w:r>
    </w:p>
    <w:p w:rsidR="00AC34DE" w:rsidRPr="00E321EB" w:rsidRDefault="00AC34DE" w:rsidP="00AC34DE">
      <w:pPr>
        <w:rPr>
          <w:rFonts w:cs="Arial"/>
          <w:sz w:val="22"/>
          <w:szCs w:val="22"/>
        </w:rPr>
      </w:pPr>
      <w:r w:rsidRPr="00E321EB">
        <w:rPr>
          <w:rFonts w:cs="Arial"/>
          <w:sz w:val="22"/>
          <w:szCs w:val="22"/>
        </w:rPr>
        <w:t>The Service Provider has taken out or will</w:t>
      </w:r>
      <w:r w:rsidR="00484812" w:rsidRPr="00E321EB">
        <w:rPr>
          <w:rFonts w:cs="Arial"/>
          <w:sz w:val="22"/>
          <w:szCs w:val="22"/>
        </w:rPr>
        <w:t xml:space="preserve"> be required to</w:t>
      </w:r>
      <w:r w:rsidRPr="00E321EB">
        <w:rPr>
          <w:rFonts w:cs="Arial"/>
          <w:sz w:val="22"/>
          <w:szCs w:val="22"/>
        </w:rPr>
        <w:t xml:space="preserve"> take out, and must maintain for a period of seven (7) years during the Term and a policy in like terms after the expiry or early termination of the Contract.</w:t>
      </w:r>
    </w:p>
    <w:p w:rsidR="00AC34DE" w:rsidRPr="00E321EB" w:rsidRDefault="00AC34DE" w:rsidP="004956C8">
      <w:pPr>
        <w:pStyle w:val="ListParagraph"/>
        <w:numPr>
          <w:ilvl w:val="0"/>
          <w:numId w:val="87"/>
        </w:numPr>
        <w:ind w:left="1134" w:hanging="283"/>
        <w:rPr>
          <w:rFonts w:cs="Arial"/>
          <w:sz w:val="22"/>
          <w:szCs w:val="22"/>
        </w:rPr>
      </w:pPr>
      <w:r w:rsidRPr="00E321EB">
        <w:rPr>
          <w:rFonts w:cs="Arial"/>
          <w:sz w:val="22"/>
          <w:szCs w:val="22"/>
        </w:rPr>
        <w:t>Public liability insurance for an amount of not less than $20 million on a per claim basis.</w:t>
      </w:r>
    </w:p>
    <w:p w:rsidR="00AC34DE" w:rsidRPr="00E321EB" w:rsidRDefault="00AC34DE" w:rsidP="004956C8">
      <w:pPr>
        <w:pStyle w:val="ListParagraph"/>
        <w:numPr>
          <w:ilvl w:val="0"/>
          <w:numId w:val="87"/>
        </w:numPr>
        <w:ind w:left="1134" w:hanging="283"/>
        <w:rPr>
          <w:rFonts w:cs="Arial"/>
          <w:sz w:val="22"/>
          <w:szCs w:val="22"/>
        </w:rPr>
      </w:pPr>
      <w:r w:rsidRPr="00E321EB">
        <w:rPr>
          <w:rFonts w:cs="Arial"/>
          <w:sz w:val="22"/>
          <w:szCs w:val="22"/>
        </w:rPr>
        <w:t>Professional indemnity insurance for an amount of not less than $10 million on a per claim basis.</w:t>
      </w:r>
    </w:p>
    <w:p w:rsidR="00AC34DE" w:rsidRPr="00E321EB" w:rsidRDefault="00AC34DE" w:rsidP="004956C8">
      <w:pPr>
        <w:pStyle w:val="ListParagraph"/>
        <w:numPr>
          <w:ilvl w:val="0"/>
          <w:numId w:val="87"/>
        </w:numPr>
        <w:ind w:left="1134" w:hanging="283"/>
        <w:rPr>
          <w:rFonts w:cs="Arial"/>
          <w:sz w:val="22"/>
          <w:szCs w:val="22"/>
        </w:rPr>
      </w:pPr>
      <w:r w:rsidRPr="00E321EB">
        <w:rPr>
          <w:rFonts w:cs="Arial"/>
          <w:sz w:val="22"/>
          <w:szCs w:val="22"/>
        </w:rPr>
        <w:t>Workers’ compensation insurance for an amount required by Australian Capital Territory legislation.</w:t>
      </w:r>
    </w:p>
    <w:p w:rsidR="00AC34DE" w:rsidRPr="00E321EB" w:rsidRDefault="00AC34DE" w:rsidP="00AC34DE">
      <w:pPr>
        <w:rPr>
          <w:rFonts w:cs="Arial"/>
          <w:sz w:val="22"/>
          <w:szCs w:val="22"/>
        </w:rPr>
      </w:pPr>
      <w:r w:rsidRPr="00E321EB">
        <w:rPr>
          <w:rFonts w:cs="Arial"/>
          <w:sz w:val="22"/>
          <w:szCs w:val="22"/>
        </w:rPr>
        <w:t>If the Contractor takes out a ‘claims made policy’</w:t>
      </w:r>
      <w:r w:rsidR="00D66DE7" w:rsidRPr="00E321EB">
        <w:rPr>
          <w:rFonts w:cs="Arial"/>
          <w:sz w:val="22"/>
          <w:szCs w:val="22"/>
        </w:rPr>
        <w:t xml:space="preserve">, this </w:t>
      </w:r>
      <w:r w:rsidRPr="00E321EB">
        <w:rPr>
          <w:rFonts w:cs="Arial"/>
          <w:sz w:val="22"/>
          <w:szCs w:val="22"/>
        </w:rPr>
        <w:t>r</w:t>
      </w:r>
      <w:r w:rsidR="00D66DE7" w:rsidRPr="00E321EB">
        <w:rPr>
          <w:rFonts w:cs="Arial"/>
          <w:sz w:val="22"/>
          <w:szCs w:val="22"/>
        </w:rPr>
        <w:t xml:space="preserve">equires all claims and any fact, </w:t>
      </w:r>
      <w:r w:rsidRPr="00E321EB">
        <w:rPr>
          <w:rFonts w:cs="Arial"/>
          <w:sz w:val="22"/>
          <w:szCs w:val="22"/>
        </w:rPr>
        <w:t>situation or circumstance</w:t>
      </w:r>
      <w:r w:rsidR="00D66DE7" w:rsidRPr="00E321EB">
        <w:rPr>
          <w:rFonts w:cs="Arial"/>
          <w:sz w:val="22"/>
          <w:szCs w:val="22"/>
        </w:rPr>
        <w:t xml:space="preserve"> that might result in a claim </w:t>
      </w:r>
      <w:r w:rsidR="00322E1D" w:rsidRPr="00E321EB">
        <w:rPr>
          <w:rFonts w:cs="Arial"/>
          <w:sz w:val="22"/>
          <w:szCs w:val="22"/>
        </w:rPr>
        <w:t xml:space="preserve">to </w:t>
      </w:r>
      <w:r w:rsidRPr="00E321EB">
        <w:rPr>
          <w:rFonts w:cs="Arial"/>
          <w:sz w:val="22"/>
          <w:szCs w:val="22"/>
        </w:rPr>
        <w:t xml:space="preserve">be notified within the period of insurance. </w:t>
      </w:r>
    </w:p>
    <w:p w:rsidR="00AC34DE" w:rsidRPr="00E321EB" w:rsidRDefault="00AC34DE" w:rsidP="00AC34DE">
      <w:pPr>
        <w:rPr>
          <w:rFonts w:cs="Arial"/>
          <w:sz w:val="22"/>
          <w:szCs w:val="22"/>
        </w:rPr>
      </w:pPr>
      <w:r w:rsidRPr="00E321EB">
        <w:rPr>
          <w:rFonts w:cs="Arial"/>
          <w:sz w:val="22"/>
          <w:szCs w:val="22"/>
        </w:rPr>
        <w:t>The Contractor must, on request promptly provi</w:t>
      </w:r>
      <w:r w:rsidR="00322E1D" w:rsidRPr="00E321EB">
        <w:rPr>
          <w:rFonts w:cs="Arial"/>
          <w:sz w:val="22"/>
          <w:szCs w:val="22"/>
        </w:rPr>
        <w:t xml:space="preserve">de to the Customer a current </w:t>
      </w:r>
      <w:r w:rsidRPr="00E321EB">
        <w:rPr>
          <w:rFonts w:cs="Arial"/>
          <w:sz w:val="22"/>
          <w:szCs w:val="22"/>
        </w:rPr>
        <w:t>in</w:t>
      </w:r>
      <w:r w:rsidR="00322E1D" w:rsidRPr="00E321EB">
        <w:rPr>
          <w:rFonts w:cs="Arial"/>
          <w:sz w:val="22"/>
          <w:szCs w:val="22"/>
        </w:rPr>
        <w:t xml:space="preserve">surance certificate </w:t>
      </w:r>
      <w:r w:rsidRPr="00E321EB">
        <w:rPr>
          <w:rFonts w:cs="Arial"/>
          <w:sz w:val="22"/>
          <w:szCs w:val="22"/>
        </w:rPr>
        <w:t>for inspection.</w:t>
      </w:r>
    </w:p>
    <w:p w:rsidR="00D93387" w:rsidRPr="00E321EB" w:rsidRDefault="00D93387" w:rsidP="004044B4">
      <w:pPr>
        <w:rPr>
          <w:rFonts w:cs="Arial"/>
          <w:b/>
          <w:sz w:val="24"/>
          <w:szCs w:val="24"/>
        </w:rPr>
      </w:pPr>
    </w:p>
    <w:p w:rsidR="00AF3791" w:rsidRPr="00E321EB" w:rsidRDefault="00AF3791" w:rsidP="004044B4">
      <w:pPr>
        <w:rPr>
          <w:rFonts w:cs="Arial"/>
          <w:b/>
          <w:sz w:val="24"/>
          <w:szCs w:val="24"/>
        </w:rPr>
      </w:pPr>
      <w:r w:rsidRPr="00E321EB">
        <w:rPr>
          <w:rFonts w:cs="Arial"/>
          <w:b/>
          <w:sz w:val="24"/>
          <w:szCs w:val="24"/>
        </w:rPr>
        <w:t>Facilities, materials and other assistance the Department will provide (if any)</w:t>
      </w:r>
    </w:p>
    <w:p w:rsidR="00AC34DE" w:rsidRPr="00E321EB" w:rsidRDefault="00AC34DE" w:rsidP="00AC34DE">
      <w:pPr>
        <w:rPr>
          <w:rFonts w:cs="Arial"/>
          <w:sz w:val="22"/>
          <w:szCs w:val="22"/>
        </w:rPr>
      </w:pPr>
      <w:r w:rsidRPr="00E321EB">
        <w:rPr>
          <w:rFonts w:cs="Arial"/>
          <w:sz w:val="22"/>
          <w:szCs w:val="22"/>
        </w:rPr>
        <w:t>The Department will pro</w:t>
      </w:r>
      <w:r w:rsidR="001C5378" w:rsidRPr="00E321EB">
        <w:rPr>
          <w:rFonts w:cs="Arial"/>
          <w:sz w:val="22"/>
          <w:szCs w:val="22"/>
        </w:rPr>
        <w:t xml:space="preserve">vide all the necessary material to the Supplier, including but not limited to completed application forms with attachments, relevant emails and any other information necessary to be able to assess, critique or comment on an application. </w:t>
      </w:r>
    </w:p>
    <w:p w:rsidR="001730F8" w:rsidRPr="00E321EB" w:rsidRDefault="003534A0" w:rsidP="004044B4">
      <w:pPr>
        <w:rPr>
          <w:rFonts w:cs="Arial"/>
          <w:b/>
          <w:sz w:val="24"/>
          <w:szCs w:val="24"/>
        </w:rPr>
      </w:pPr>
      <w:r w:rsidRPr="00E321EB">
        <w:rPr>
          <w:rFonts w:cs="Arial"/>
          <w:b/>
          <w:sz w:val="24"/>
          <w:szCs w:val="24"/>
        </w:rPr>
        <w:t>Standards</w:t>
      </w:r>
    </w:p>
    <w:p w:rsidR="00AC34DE" w:rsidRPr="00E321EB" w:rsidRDefault="00AC34DE" w:rsidP="00AC34DE">
      <w:pPr>
        <w:rPr>
          <w:rFonts w:cs="Arial"/>
          <w:sz w:val="22"/>
          <w:szCs w:val="22"/>
        </w:rPr>
      </w:pPr>
      <w:r w:rsidRPr="00E321EB">
        <w:rPr>
          <w:rFonts w:cs="Arial"/>
          <w:sz w:val="22"/>
          <w:szCs w:val="22"/>
        </w:rPr>
        <w:t>All requirements relating to Australian or International Standard</w:t>
      </w:r>
      <w:r w:rsidR="007F7C60" w:rsidRPr="00E321EB">
        <w:rPr>
          <w:rFonts w:cs="Arial"/>
          <w:sz w:val="22"/>
          <w:szCs w:val="22"/>
        </w:rPr>
        <w:t>s</w:t>
      </w:r>
      <w:r w:rsidRPr="00E321EB">
        <w:rPr>
          <w:rFonts w:cs="Arial"/>
          <w:sz w:val="22"/>
          <w:szCs w:val="22"/>
        </w:rPr>
        <w:t xml:space="preserve"> are set out in </w:t>
      </w:r>
      <w:r w:rsidR="007F7C60" w:rsidRPr="00E321EB">
        <w:rPr>
          <w:rFonts w:cs="Arial"/>
          <w:sz w:val="22"/>
          <w:szCs w:val="22"/>
        </w:rPr>
        <w:t xml:space="preserve">the </w:t>
      </w:r>
      <w:r w:rsidRPr="00E321EB">
        <w:rPr>
          <w:rFonts w:cs="Arial"/>
          <w:sz w:val="22"/>
          <w:szCs w:val="22"/>
        </w:rPr>
        <w:t>following Service Categories document ‘Attachment A of Schedule 1 to the RFT’ (where applicable)</w:t>
      </w:r>
      <w:r w:rsidR="007F7C60" w:rsidRPr="00E321EB">
        <w:rPr>
          <w:rFonts w:cs="Arial"/>
          <w:sz w:val="22"/>
          <w:szCs w:val="22"/>
        </w:rPr>
        <w:t>.</w:t>
      </w:r>
    </w:p>
    <w:p w:rsidR="003534A0" w:rsidRPr="00E321EB" w:rsidRDefault="003534A0" w:rsidP="004044B4">
      <w:pPr>
        <w:rPr>
          <w:rFonts w:cs="Arial"/>
          <w:b/>
          <w:sz w:val="24"/>
          <w:szCs w:val="24"/>
        </w:rPr>
      </w:pPr>
      <w:r w:rsidRPr="00E321EB">
        <w:rPr>
          <w:rFonts w:cs="Arial"/>
          <w:b/>
          <w:sz w:val="24"/>
          <w:szCs w:val="24"/>
        </w:rPr>
        <w:t>Standards to be used to measure performance</w:t>
      </w:r>
    </w:p>
    <w:p w:rsidR="00374810" w:rsidRPr="00E321EB" w:rsidRDefault="00374810" w:rsidP="00A1725A">
      <w:pPr>
        <w:rPr>
          <w:rFonts w:cs="Arial"/>
          <w:sz w:val="22"/>
          <w:szCs w:val="22"/>
        </w:rPr>
      </w:pPr>
      <w:r w:rsidRPr="00E321EB">
        <w:rPr>
          <w:rFonts w:cs="Arial"/>
          <w:sz w:val="22"/>
          <w:szCs w:val="22"/>
        </w:rPr>
        <w:t xml:space="preserve">Performance Management Framework (Attachment B </w:t>
      </w:r>
      <w:r w:rsidR="008757D7" w:rsidRPr="00E321EB">
        <w:rPr>
          <w:rFonts w:cs="Arial"/>
          <w:sz w:val="22"/>
          <w:szCs w:val="22"/>
        </w:rPr>
        <w:t xml:space="preserve">of Schedule 1 </w:t>
      </w:r>
      <w:r w:rsidR="00792A04" w:rsidRPr="00E321EB">
        <w:rPr>
          <w:rFonts w:cs="Arial"/>
          <w:sz w:val="22"/>
          <w:szCs w:val="22"/>
        </w:rPr>
        <w:t>to</w:t>
      </w:r>
      <w:r w:rsidR="008757D7" w:rsidRPr="00E321EB">
        <w:rPr>
          <w:rFonts w:cs="Arial"/>
          <w:sz w:val="22"/>
          <w:szCs w:val="22"/>
        </w:rPr>
        <w:t xml:space="preserve"> the RFT)</w:t>
      </w:r>
    </w:p>
    <w:p w:rsidR="00374810" w:rsidRPr="00E321EB" w:rsidRDefault="00597FDF" w:rsidP="00374810">
      <w:pPr>
        <w:rPr>
          <w:rFonts w:cs="Arial"/>
          <w:sz w:val="22"/>
          <w:szCs w:val="22"/>
        </w:rPr>
      </w:pPr>
      <w:r w:rsidRPr="00E321EB">
        <w:rPr>
          <w:rFonts w:cs="Arial"/>
          <w:sz w:val="22"/>
          <w:szCs w:val="22"/>
        </w:rPr>
        <w:t>The successful Tenderer will be required to u</w:t>
      </w:r>
      <w:r w:rsidR="00374810" w:rsidRPr="00E321EB">
        <w:rPr>
          <w:rFonts w:cs="Arial"/>
          <w:sz w:val="22"/>
          <w:szCs w:val="22"/>
        </w:rPr>
        <w:t>ndertake a self-assessment of the</w:t>
      </w:r>
      <w:r w:rsidRPr="00E321EB">
        <w:rPr>
          <w:rFonts w:cs="Arial"/>
          <w:sz w:val="22"/>
          <w:szCs w:val="22"/>
        </w:rPr>
        <w:t>ir</w:t>
      </w:r>
      <w:r w:rsidR="00374810" w:rsidRPr="00E321EB">
        <w:rPr>
          <w:rFonts w:cs="Arial"/>
          <w:sz w:val="22"/>
          <w:szCs w:val="22"/>
        </w:rPr>
        <w:t xml:space="preserve"> performance</w:t>
      </w:r>
      <w:r w:rsidR="00DA5951" w:rsidRPr="00E321EB">
        <w:rPr>
          <w:rFonts w:cs="Arial"/>
          <w:sz w:val="22"/>
          <w:szCs w:val="22"/>
        </w:rPr>
        <w:t xml:space="preserve"> in respect of </w:t>
      </w:r>
      <w:r w:rsidR="00374810" w:rsidRPr="00E321EB">
        <w:rPr>
          <w:rFonts w:cs="Arial"/>
          <w:sz w:val="22"/>
          <w:szCs w:val="22"/>
        </w:rPr>
        <w:t xml:space="preserve">the </w:t>
      </w:r>
      <w:r w:rsidR="00DA5951" w:rsidRPr="00E321EB">
        <w:rPr>
          <w:rFonts w:cs="Arial"/>
          <w:sz w:val="22"/>
          <w:szCs w:val="22"/>
        </w:rPr>
        <w:t>S</w:t>
      </w:r>
      <w:r w:rsidR="00374810" w:rsidRPr="00E321EB">
        <w:rPr>
          <w:rFonts w:cs="Arial"/>
          <w:sz w:val="22"/>
          <w:szCs w:val="22"/>
        </w:rPr>
        <w:t>ervices provided</w:t>
      </w:r>
      <w:r w:rsidRPr="00E321EB">
        <w:rPr>
          <w:rFonts w:cs="Arial"/>
          <w:sz w:val="22"/>
          <w:szCs w:val="22"/>
        </w:rPr>
        <w:t xml:space="preserve"> under an Official Order, if specified in th</w:t>
      </w:r>
      <w:r w:rsidR="00DA5951" w:rsidRPr="00E321EB">
        <w:rPr>
          <w:rFonts w:cs="Arial"/>
          <w:sz w:val="22"/>
          <w:szCs w:val="22"/>
        </w:rPr>
        <w:t>e</w:t>
      </w:r>
      <w:r w:rsidRPr="00E321EB">
        <w:rPr>
          <w:rFonts w:cs="Arial"/>
          <w:sz w:val="22"/>
          <w:szCs w:val="22"/>
        </w:rPr>
        <w:t xml:space="preserve"> Official Order</w:t>
      </w:r>
      <w:r w:rsidR="00374810" w:rsidRPr="00E321EB">
        <w:rPr>
          <w:rFonts w:cs="Arial"/>
          <w:sz w:val="22"/>
          <w:szCs w:val="22"/>
        </w:rPr>
        <w:t xml:space="preserve">. </w:t>
      </w:r>
      <w:r w:rsidR="008757D7" w:rsidRPr="00E321EB">
        <w:rPr>
          <w:rFonts w:cs="Arial"/>
          <w:sz w:val="22"/>
          <w:szCs w:val="22"/>
        </w:rPr>
        <w:t>The</w:t>
      </w:r>
      <w:r w:rsidR="00374810" w:rsidRPr="00E321EB">
        <w:rPr>
          <w:rFonts w:cs="Arial"/>
          <w:sz w:val="22"/>
          <w:szCs w:val="22"/>
        </w:rPr>
        <w:t xml:space="preserve"> </w:t>
      </w:r>
      <w:r w:rsidRPr="00E321EB">
        <w:rPr>
          <w:rFonts w:cs="Arial"/>
          <w:sz w:val="22"/>
          <w:szCs w:val="22"/>
        </w:rPr>
        <w:t>successful Tenderer</w:t>
      </w:r>
      <w:r w:rsidR="008757D7" w:rsidRPr="00E321EB">
        <w:rPr>
          <w:rFonts w:cs="Arial"/>
          <w:sz w:val="22"/>
          <w:szCs w:val="22"/>
        </w:rPr>
        <w:t xml:space="preserve"> is required to use the </w:t>
      </w:r>
      <w:r w:rsidR="00374810" w:rsidRPr="00E321EB">
        <w:rPr>
          <w:rFonts w:cs="Arial"/>
          <w:sz w:val="22"/>
          <w:szCs w:val="22"/>
        </w:rPr>
        <w:t>self-assessment</w:t>
      </w:r>
      <w:r w:rsidR="008757D7" w:rsidRPr="00E321EB">
        <w:rPr>
          <w:rFonts w:cs="Arial"/>
          <w:sz w:val="22"/>
          <w:szCs w:val="22"/>
        </w:rPr>
        <w:t xml:space="preserve"> tool provided </w:t>
      </w:r>
      <w:r w:rsidR="00DA5951" w:rsidRPr="00E321EB">
        <w:rPr>
          <w:rFonts w:cs="Arial"/>
          <w:sz w:val="22"/>
          <w:szCs w:val="22"/>
        </w:rPr>
        <w:t xml:space="preserve">in Attachment B of Schedule 1 </w:t>
      </w:r>
      <w:r w:rsidR="009E1FC1" w:rsidRPr="00E321EB">
        <w:rPr>
          <w:rFonts w:cs="Arial"/>
          <w:sz w:val="22"/>
          <w:szCs w:val="22"/>
        </w:rPr>
        <w:t>to</w:t>
      </w:r>
      <w:r w:rsidR="00B64032" w:rsidRPr="00E321EB">
        <w:rPr>
          <w:rFonts w:cs="Arial"/>
          <w:sz w:val="22"/>
          <w:szCs w:val="22"/>
        </w:rPr>
        <w:t xml:space="preserve"> </w:t>
      </w:r>
      <w:r w:rsidR="00DA5951" w:rsidRPr="00E321EB">
        <w:rPr>
          <w:rFonts w:cs="Arial"/>
          <w:sz w:val="22"/>
          <w:szCs w:val="22"/>
        </w:rPr>
        <w:t>the RFT</w:t>
      </w:r>
      <w:r w:rsidR="00FF0B4A" w:rsidRPr="00E321EB">
        <w:rPr>
          <w:rFonts w:cs="Arial"/>
          <w:sz w:val="22"/>
          <w:szCs w:val="22"/>
        </w:rPr>
        <w:t xml:space="preserve"> and</w:t>
      </w:r>
      <w:r w:rsidR="00374810" w:rsidRPr="00E321EB">
        <w:rPr>
          <w:rFonts w:cs="Arial"/>
          <w:sz w:val="22"/>
          <w:szCs w:val="22"/>
        </w:rPr>
        <w:t xml:space="preserve"> will provide</w:t>
      </w:r>
      <w:r w:rsidR="008757D7" w:rsidRPr="00E321EB">
        <w:rPr>
          <w:rFonts w:cs="Arial"/>
          <w:sz w:val="22"/>
          <w:szCs w:val="22"/>
        </w:rPr>
        <w:t xml:space="preserve"> a</w:t>
      </w:r>
      <w:r w:rsidR="00374810" w:rsidRPr="00E321EB">
        <w:rPr>
          <w:rFonts w:cs="Arial"/>
          <w:sz w:val="22"/>
          <w:szCs w:val="22"/>
        </w:rPr>
        <w:t xml:space="preserve"> </w:t>
      </w:r>
      <w:r w:rsidRPr="00E321EB">
        <w:rPr>
          <w:rFonts w:cs="Arial"/>
          <w:sz w:val="22"/>
          <w:szCs w:val="22"/>
        </w:rPr>
        <w:t xml:space="preserve">copy of the </w:t>
      </w:r>
      <w:r w:rsidR="00374810" w:rsidRPr="00E321EB">
        <w:rPr>
          <w:rFonts w:cs="Arial"/>
          <w:sz w:val="22"/>
          <w:szCs w:val="22"/>
        </w:rPr>
        <w:t>completed</w:t>
      </w:r>
      <w:r w:rsidRPr="00E321EB">
        <w:rPr>
          <w:rFonts w:cs="Arial"/>
          <w:sz w:val="22"/>
          <w:szCs w:val="22"/>
        </w:rPr>
        <w:t xml:space="preserve"> self</w:t>
      </w:r>
      <w:r w:rsidRPr="00E321EB">
        <w:rPr>
          <w:rFonts w:cs="Arial"/>
          <w:sz w:val="22"/>
          <w:szCs w:val="22"/>
        </w:rPr>
        <w:noBreakHyphen/>
      </w:r>
      <w:r w:rsidR="00374810" w:rsidRPr="00E321EB">
        <w:rPr>
          <w:rFonts w:cs="Arial"/>
          <w:sz w:val="22"/>
          <w:szCs w:val="22"/>
        </w:rPr>
        <w:t xml:space="preserve">assessment to the </w:t>
      </w:r>
      <w:r w:rsidR="00A42C37" w:rsidRPr="00E321EB">
        <w:rPr>
          <w:rFonts w:cs="Arial"/>
          <w:sz w:val="22"/>
          <w:szCs w:val="22"/>
        </w:rPr>
        <w:t>Department</w:t>
      </w:r>
      <w:r w:rsidR="00374810" w:rsidRPr="00E321EB">
        <w:rPr>
          <w:rFonts w:cs="Arial"/>
          <w:sz w:val="22"/>
          <w:szCs w:val="22"/>
        </w:rPr>
        <w:t>.</w:t>
      </w:r>
    </w:p>
    <w:p w:rsidR="00D93387" w:rsidRPr="00E321EB" w:rsidRDefault="00D93387" w:rsidP="00A51935">
      <w:pPr>
        <w:pStyle w:val="Heading2"/>
        <w:numPr>
          <w:ilvl w:val="0"/>
          <w:numId w:val="0"/>
        </w:numPr>
        <w:rPr>
          <w:rFonts w:ascii="Arial" w:hAnsi="Arial"/>
        </w:rPr>
      </w:pPr>
      <w:bookmarkStart w:id="580" w:name="_Toc342395326"/>
      <w:bookmarkStart w:id="581" w:name="_Toc342396445"/>
      <w:bookmarkStart w:id="582" w:name="_Toc342400138"/>
      <w:bookmarkStart w:id="583" w:name="_Toc342400401"/>
      <w:bookmarkStart w:id="584" w:name="_Ref342401051"/>
      <w:bookmarkStart w:id="585" w:name="_Ref342401520"/>
      <w:bookmarkStart w:id="586" w:name="_Ref342401739"/>
      <w:bookmarkStart w:id="587" w:name="_Ref342401785"/>
      <w:bookmarkStart w:id="588" w:name="_Ref342401864"/>
      <w:bookmarkStart w:id="589" w:name="_Ref342401886"/>
      <w:bookmarkStart w:id="590" w:name="_Ref342401918"/>
      <w:bookmarkStart w:id="591" w:name="_Ref342401980"/>
      <w:bookmarkStart w:id="592" w:name="_Ref342401990"/>
      <w:bookmarkStart w:id="593" w:name="_Ref342402058"/>
      <w:bookmarkStart w:id="594" w:name="_Ref342402087"/>
      <w:bookmarkStart w:id="595" w:name="_Ref342402147"/>
      <w:bookmarkStart w:id="596" w:name="_Ref342403298"/>
      <w:bookmarkStart w:id="597" w:name="_Ref215913405"/>
    </w:p>
    <w:p w:rsidR="00D93387" w:rsidRPr="00E321EB" w:rsidRDefault="00D93387" w:rsidP="00A51935">
      <w:pPr>
        <w:pStyle w:val="Heading2"/>
        <w:numPr>
          <w:ilvl w:val="0"/>
          <w:numId w:val="0"/>
        </w:numPr>
        <w:rPr>
          <w:rFonts w:ascii="Arial" w:hAnsi="Arial"/>
        </w:rPr>
      </w:pPr>
    </w:p>
    <w:p w:rsidR="006C3545" w:rsidRPr="00E321EB" w:rsidRDefault="006C3545" w:rsidP="00A51935">
      <w:pPr>
        <w:pStyle w:val="Heading2"/>
        <w:numPr>
          <w:ilvl w:val="0"/>
          <w:numId w:val="0"/>
        </w:numPr>
        <w:rPr>
          <w:rFonts w:ascii="Arial" w:hAnsi="Arial"/>
        </w:rPr>
      </w:pPr>
      <w:r w:rsidRPr="00E321EB">
        <w:rPr>
          <w:rFonts w:ascii="Arial" w:hAnsi="Arial"/>
        </w:rPr>
        <w:t xml:space="preserve">Schedule </w:t>
      </w:r>
      <w:r w:rsidR="00D7636E" w:rsidRPr="00E321EB">
        <w:rPr>
          <w:rFonts w:ascii="Arial" w:hAnsi="Arial"/>
        </w:rPr>
        <w:t xml:space="preserve">2 </w:t>
      </w:r>
      <w:r w:rsidRPr="00E321EB">
        <w:rPr>
          <w:rFonts w:ascii="Arial" w:hAnsi="Arial"/>
        </w:rPr>
        <w:t>– Tenderer Declarations</w:t>
      </w:r>
    </w:p>
    <w:p w:rsidR="006C3545" w:rsidRPr="00E321EB" w:rsidRDefault="006C3545" w:rsidP="00192548">
      <w:pPr>
        <w:rPr>
          <w:rFonts w:cs="Arial"/>
        </w:rPr>
      </w:pPr>
      <w:r w:rsidRPr="00E321EB">
        <w:rPr>
          <w:rFonts w:cs="Arial"/>
        </w:rPr>
        <w:t>The Tenderer must complete, sign and scan the declaration set out below and submit the declaration as part of its Tender.</w:t>
      </w:r>
    </w:p>
    <w:p w:rsidR="006C3545" w:rsidRPr="00E321EB" w:rsidRDefault="006C3545" w:rsidP="00E9218C">
      <w:pPr>
        <w:jc w:val="center"/>
        <w:rPr>
          <w:rFonts w:eastAsia="MS Mincho" w:cs="Arial"/>
          <w:b/>
          <w:sz w:val="22"/>
          <w:szCs w:val="22"/>
        </w:rPr>
      </w:pPr>
      <w:r w:rsidRPr="00E321EB">
        <w:rPr>
          <w:rFonts w:eastAsia="MS Mincho" w:cs="Arial"/>
          <w:b/>
          <w:sz w:val="22"/>
          <w:szCs w:val="22"/>
        </w:rPr>
        <w:t>DECLARATION BY TENDERER</w:t>
      </w:r>
    </w:p>
    <w:p w:rsidR="006F0474" w:rsidRPr="00E321EB" w:rsidRDefault="006F0474" w:rsidP="004044B4">
      <w:pPr>
        <w:rPr>
          <w:rFonts w:eastAsia="MS Mincho" w:cs="Arial"/>
          <w:b/>
          <w:sz w:val="22"/>
          <w:szCs w:val="22"/>
        </w:rPr>
      </w:pPr>
    </w:p>
    <w:p w:rsidR="006C4CD4" w:rsidRPr="00E321EB" w:rsidRDefault="006F0474" w:rsidP="004044B4">
      <w:pPr>
        <w:rPr>
          <w:rFonts w:eastAsia="MS Mincho" w:cs="Arial"/>
          <w:sz w:val="16"/>
          <w:szCs w:val="16"/>
        </w:rPr>
      </w:pPr>
      <w:r w:rsidRPr="00E321EB">
        <w:rPr>
          <w:rFonts w:eastAsia="MS Mincho" w:cs="Arial"/>
          <w:sz w:val="16"/>
          <w:szCs w:val="16"/>
        </w:rPr>
        <w:t>I, ………………………………………</w:t>
      </w:r>
      <w:r w:rsidR="006C4CD4" w:rsidRPr="00E321EB">
        <w:rPr>
          <w:rFonts w:eastAsia="MS Mincho" w:cs="Arial"/>
          <w:sz w:val="16"/>
          <w:szCs w:val="16"/>
        </w:rPr>
        <w:t>…………………………</w:t>
      </w:r>
      <w:r w:rsidRPr="00E321EB">
        <w:rPr>
          <w:rFonts w:eastAsia="MS Mincho" w:cs="Arial"/>
          <w:sz w:val="16"/>
          <w:szCs w:val="16"/>
        </w:rPr>
        <w:t xml:space="preserve">…………………….., </w:t>
      </w:r>
      <w:r w:rsidRPr="00E321EB">
        <w:rPr>
          <w:rFonts w:eastAsia="MS Mincho" w:cs="Arial"/>
        </w:rPr>
        <w:t>make the following declaration on behalf of</w:t>
      </w:r>
      <w:r w:rsidR="006C4CD4" w:rsidRPr="00E321EB">
        <w:rPr>
          <w:rFonts w:eastAsia="MS Mincho" w:cs="Arial"/>
          <w:sz w:val="16"/>
          <w:szCs w:val="16"/>
        </w:rPr>
        <w:t xml:space="preserve"> </w:t>
      </w:r>
    </w:p>
    <w:p w:rsidR="006C4CD4" w:rsidRPr="00E321EB" w:rsidRDefault="006C4CD4" w:rsidP="004044B4">
      <w:pPr>
        <w:rPr>
          <w:rFonts w:eastAsia="MS Mincho" w:cs="Arial"/>
          <w:sz w:val="16"/>
          <w:szCs w:val="16"/>
        </w:rPr>
      </w:pPr>
    </w:p>
    <w:p w:rsidR="006C3545" w:rsidRPr="00E321EB" w:rsidRDefault="006F0474" w:rsidP="004044B4">
      <w:pPr>
        <w:rPr>
          <w:rFonts w:eastAsia="MS Mincho" w:cs="Arial"/>
        </w:rPr>
      </w:pPr>
      <w:r w:rsidRPr="00E321EB">
        <w:rPr>
          <w:rFonts w:eastAsia="MS Mincho" w:cs="Arial"/>
          <w:sz w:val="16"/>
          <w:szCs w:val="16"/>
        </w:rPr>
        <w:t>…………………………………………………</w:t>
      </w:r>
      <w:r w:rsidR="006C4CD4" w:rsidRPr="00E321EB">
        <w:rPr>
          <w:rFonts w:eastAsia="MS Mincho" w:cs="Arial"/>
          <w:sz w:val="16"/>
          <w:szCs w:val="16"/>
        </w:rPr>
        <w:t>………………………………………………………</w:t>
      </w:r>
      <w:r w:rsidRPr="00E321EB">
        <w:rPr>
          <w:rFonts w:eastAsia="MS Mincho" w:cs="Arial"/>
          <w:sz w:val="16"/>
          <w:szCs w:val="16"/>
        </w:rPr>
        <w:t>…………………….(</w:t>
      </w:r>
      <w:r w:rsidRPr="00E321EB">
        <w:rPr>
          <w:rFonts w:eastAsia="MS Mincho" w:cs="Arial"/>
        </w:rPr>
        <w:t>the Tenderer):</w:t>
      </w:r>
      <w:r w:rsidRPr="00E321EB">
        <w:rPr>
          <w:rFonts w:eastAsia="MS Mincho" w:cs="Arial"/>
        </w:rPr>
        <w:br/>
      </w:r>
      <w:r w:rsidR="006C3545" w:rsidRPr="00E321EB">
        <w:rPr>
          <w:rFonts w:eastAsia="MS Mincho" w:cs="Arial"/>
        </w:rPr>
        <w:t>I am duly authorised by the Tenderer to make this declaration.</w:t>
      </w:r>
    </w:p>
    <w:p w:rsidR="006C3545" w:rsidRPr="00E321EB" w:rsidRDefault="006C3545" w:rsidP="004044B4">
      <w:pPr>
        <w:rPr>
          <w:rFonts w:eastAsia="MS Mincho" w:cs="Arial"/>
        </w:rPr>
      </w:pPr>
      <w:r w:rsidRPr="00E321EB">
        <w:rPr>
          <w:rFonts w:eastAsia="MS Mincho" w:cs="Arial"/>
        </w:rPr>
        <w:t>I am duly authorised to sign Tenders for and on behalf of the Tenderer.</w:t>
      </w:r>
    </w:p>
    <w:p w:rsidR="006C3545" w:rsidRPr="00E321EB" w:rsidRDefault="006C3545" w:rsidP="004044B4">
      <w:pPr>
        <w:rPr>
          <w:rFonts w:eastAsia="MS Mincho" w:cs="Arial"/>
        </w:rPr>
      </w:pPr>
      <w:r w:rsidRPr="00E321EB">
        <w:rPr>
          <w:rFonts w:eastAsia="MS Mincho" w:cs="Arial"/>
        </w:rPr>
        <w:t>I make this declaration on behalf of the Tenderer and on behalf of myself.</w:t>
      </w:r>
    </w:p>
    <w:p w:rsidR="006C3545" w:rsidRPr="00E321EB" w:rsidRDefault="006C3545" w:rsidP="004044B4">
      <w:pPr>
        <w:rPr>
          <w:rFonts w:cs="Arial"/>
          <w:b/>
        </w:rPr>
      </w:pPr>
      <w:r w:rsidRPr="00E321EB">
        <w:rPr>
          <w:rFonts w:cs="Arial"/>
          <w:b/>
        </w:rPr>
        <w:t>Definitions</w:t>
      </w:r>
    </w:p>
    <w:p w:rsidR="006C3545" w:rsidRPr="00E321EB" w:rsidRDefault="006C3545" w:rsidP="004044B4">
      <w:pPr>
        <w:rPr>
          <w:rFonts w:cs="Arial"/>
        </w:rPr>
      </w:pPr>
      <w:r w:rsidRPr="00E321EB">
        <w:rPr>
          <w:rFonts w:cs="Arial"/>
        </w:rPr>
        <w:t>In this declaration terms have the same meaning as in R</w:t>
      </w:r>
      <w:r w:rsidR="00741355" w:rsidRPr="00E321EB">
        <w:rPr>
          <w:rFonts w:cs="Arial"/>
        </w:rPr>
        <w:t xml:space="preserve">equest for </w:t>
      </w:r>
      <w:r w:rsidRPr="00E321EB">
        <w:rPr>
          <w:rFonts w:cs="Arial"/>
        </w:rPr>
        <w:t>T</w:t>
      </w:r>
      <w:r w:rsidR="00741355" w:rsidRPr="00E321EB">
        <w:rPr>
          <w:rFonts w:cs="Arial"/>
        </w:rPr>
        <w:t xml:space="preserve">ender for the provision of </w:t>
      </w:r>
      <w:r w:rsidR="00782CFF" w:rsidRPr="00E321EB">
        <w:rPr>
          <w:rFonts w:cs="Arial"/>
        </w:rPr>
        <w:t>Health Technology Assessment Research Support Services</w:t>
      </w:r>
      <w:r w:rsidR="00741355" w:rsidRPr="00E321EB">
        <w:rPr>
          <w:rFonts w:cs="Arial"/>
        </w:rPr>
        <w:t xml:space="preserve"> Health</w:t>
      </w:r>
      <w:r w:rsidR="00782CFF" w:rsidRPr="00E321EB">
        <w:rPr>
          <w:rFonts w:cs="Arial"/>
        </w:rPr>
        <w:t>/18-19/050003</w:t>
      </w:r>
      <w:r w:rsidR="00B164F5" w:rsidRPr="00E321EB">
        <w:rPr>
          <w:rFonts w:cs="Arial"/>
        </w:rPr>
        <w:t xml:space="preserve"> (RFT)</w:t>
      </w:r>
      <w:r w:rsidRPr="00E321EB">
        <w:rPr>
          <w:rFonts w:cs="Arial"/>
        </w:rPr>
        <w:t>.</w:t>
      </w:r>
    </w:p>
    <w:p w:rsidR="006C3545" w:rsidRPr="00E321EB" w:rsidRDefault="006C3545" w:rsidP="004044B4">
      <w:pPr>
        <w:rPr>
          <w:rFonts w:cs="Arial"/>
          <w:b/>
        </w:rPr>
      </w:pPr>
      <w:r w:rsidRPr="00E321EB">
        <w:rPr>
          <w:rFonts w:cs="Arial"/>
          <w:b/>
        </w:rPr>
        <w:t>Offer and Change of Circumstance</w:t>
      </w:r>
    </w:p>
    <w:p w:rsidR="006C3545" w:rsidRPr="00E321EB" w:rsidRDefault="006C3545" w:rsidP="004044B4">
      <w:pPr>
        <w:rPr>
          <w:rFonts w:cs="Arial"/>
        </w:rPr>
      </w:pPr>
      <w:r w:rsidRPr="00E321EB">
        <w:rPr>
          <w:rFonts w:cs="Arial"/>
        </w:rPr>
        <w:t xml:space="preserve">The Tenderer offers to supply the Services described in this </w:t>
      </w:r>
      <w:r w:rsidR="00741355" w:rsidRPr="00E321EB">
        <w:rPr>
          <w:rFonts w:cs="Arial"/>
        </w:rPr>
        <w:t>RFT</w:t>
      </w:r>
      <w:r w:rsidRPr="00E321EB">
        <w:rPr>
          <w:rFonts w:cs="Arial"/>
        </w:rPr>
        <w:t xml:space="preserve"> on the conditions set out in this RFT for the price tendered</w:t>
      </w:r>
      <w:r w:rsidR="00285A01" w:rsidRPr="00E321EB">
        <w:rPr>
          <w:rFonts w:cs="Arial"/>
        </w:rPr>
        <w:t xml:space="preserve">.  </w:t>
      </w:r>
      <w:r w:rsidRPr="00E321EB">
        <w:rPr>
          <w:rFonts w:cs="Arial"/>
        </w:rPr>
        <w:t>The Tenderer undertakes not to withdraw, vary or otherwise compromise this offe</w:t>
      </w:r>
      <w:r w:rsidR="00F0527F" w:rsidRPr="00E321EB">
        <w:rPr>
          <w:rFonts w:cs="Arial"/>
        </w:rPr>
        <w:t xml:space="preserve">r for a period of no less than </w:t>
      </w:r>
      <w:r w:rsidR="00F0527F" w:rsidRPr="00E321EB">
        <w:rPr>
          <w:rFonts w:cs="Arial"/>
          <w:b/>
          <w:i/>
        </w:rPr>
        <w:t>twelve</w:t>
      </w:r>
      <w:r w:rsidRPr="00E321EB">
        <w:rPr>
          <w:rFonts w:cs="Arial"/>
        </w:rPr>
        <w:t xml:space="preserve"> months from the Closing Time.</w:t>
      </w:r>
    </w:p>
    <w:p w:rsidR="006C3545" w:rsidRPr="00E321EB" w:rsidRDefault="006C3545" w:rsidP="004044B4">
      <w:pPr>
        <w:rPr>
          <w:rFonts w:cs="Arial"/>
        </w:rPr>
      </w:pPr>
      <w:r w:rsidRPr="00E321EB">
        <w:rPr>
          <w:rFonts w:cs="Arial"/>
        </w:rPr>
        <w:t>The Tenderer undertakes to promptly notify the Department of any change, after submission of its Tender, to the basis upon which it will have access to the necessary skills or resources, or corporate or financial backing, to supply the Services.</w:t>
      </w:r>
    </w:p>
    <w:p w:rsidR="006C3545" w:rsidRPr="00E321EB" w:rsidRDefault="006C3545" w:rsidP="004044B4">
      <w:pPr>
        <w:rPr>
          <w:rFonts w:cs="Arial"/>
          <w:b/>
        </w:rPr>
      </w:pPr>
      <w:r w:rsidRPr="00E321EB">
        <w:rPr>
          <w:rFonts w:cs="Arial"/>
          <w:b/>
        </w:rPr>
        <w:t>Tenderer’s Conduct</w:t>
      </w:r>
    </w:p>
    <w:p w:rsidR="006C3545" w:rsidRPr="00E321EB" w:rsidRDefault="006C3545" w:rsidP="004044B4">
      <w:pPr>
        <w:rPr>
          <w:rFonts w:cs="Arial"/>
        </w:rPr>
      </w:pPr>
      <w:r w:rsidRPr="00E321EB">
        <w:rPr>
          <w:rFonts w:cs="Arial"/>
        </w:rPr>
        <w:t>The Tenderer declares that this Tender:</w:t>
      </w:r>
    </w:p>
    <w:p w:rsidR="006C3545" w:rsidRPr="00E321EB" w:rsidRDefault="006C3545" w:rsidP="00443E15">
      <w:pPr>
        <w:pStyle w:val="ListParagraph"/>
        <w:numPr>
          <w:ilvl w:val="0"/>
          <w:numId w:val="100"/>
        </w:numPr>
        <w:rPr>
          <w:rFonts w:cs="Arial"/>
        </w:rPr>
      </w:pPr>
      <w:r w:rsidRPr="00E321EB">
        <w:rPr>
          <w:rFonts w:cs="Arial"/>
        </w:rPr>
        <w:t>does not contain any false or misleading claim or statement;</w:t>
      </w:r>
    </w:p>
    <w:p w:rsidR="006C3545" w:rsidRPr="00E321EB" w:rsidRDefault="006C3545" w:rsidP="00443E15">
      <w:pPr>
        <w:pStyle w:val="ListParagraph"/>
        <w:numPr>
          <w:ilvl w:val="0"/>
          <w:numId w:val="100"/>
        </w:numPr>
        <w:rPr>
          <w:rFonts w:cs="Arial"/>
        </w:rPr>
      </w:pPr>
      <w:r w:rsidRPr="00E321EB">
        <w:rPr>
          <w:rFonts w:cs="Arial"/>
        </w:rPr>
        <w:t>has been compiled without the Tenderer:</w:t>
      </w:r>
    </w:p>
    <w:p w:rsidR="006C3545" w:rsidRPr="00E321EB" w:rsidRDefault="006C3545" w:rsidP="00443E15">
      <w:pPr>
        <w:pStyle w:val="ListParagraph"/>
        <w:numPr>
          <w:ilvl w:val="0"/>
          <w:numId w:val="100"/>
        </w:numPr>
        <w:rPr>
          <w:rFonts w:cs="Arial"/>
        </w:rPr>
      </w:pPr>
      <w:r w:rsidRPr="00E321EB">
        <w:rPr>
          <w:rFonts w:cs="Arial"/>
        </w:rPr>
        <w:t>engaging in any collusive bidding, anti-competitive or other unethical, improper or unlawful conduct;</w:t>
      </w:r>
    </w:p>
    <w:p w:rsidR="006C3545" w:rsidRPr="00E321EB" w:rsidRDefault="006C3545" w:rsidP="00443E15">
      <w:pPr>
        <w:pStyle w:val="ListParagraph"/>
        <w:numPr>
          <w:ilvl w:val="0"/>
          <w:numId w:val="100"/>
        </w:numPr>
        <w:rPr>
          <w:rFonts w:cs="Arial"/>
        </w:rPr>
      </w:pPr>
      <w:r w:rsidRPr="00E321EB">
        <w:rPr>
          <w:rFonts w:cs="Arial"/>
        </w:rPr>
        <w:t xml:space="preserve">violating any applicable laws or </w:t>
      </w:r>
      <w:r w:rsidR="009975E7" w:rsidRPr="00E321EB">
        <w:rPr>
          <w:rFonts w:cs="Arial"/>
        </w:rPr>
        <w:t>Commonwealth</w:t>
      </w:r>
      <w:r w:rsidRPr="00E321EB">
        <w:rPr>
          <w:rFonts w:cs="Arial"/>
        </w:rPr>
        <w:t xml:space="preserve"> policies regarding the offering of inducements;</w:t>
      </w:r>
    </w:p>
    <w:p w:rsidR="006C3545" w:rsidRPr="00E321EB" w:rsidRDefault="006C3545" w:rsidP="00443E15">
      <w:pPr>
        <w:pStyle w:val="ListParagraph"/>
        <w:numPr>
          <w:ilvl w:val="0"/>
          <w:numId w:val="100"/>
        </w:numPr>
        <w:rPr>
          <w:rFonts w:cs="Arial"/>
        </w:rPr>
      </w:pPr>
      <w:r w:rsidRPr="00E321EB">
        <w:rPr>
          <w:rFonts w:cs="Arial"/>
        </w:rPr>
        <w:t xml:space="preserve">communicating with or soliciting information from any Department employee (or </w:t>
      </w:r>
      <w:r w:rsidR="00B164F5" w:rsidRPr="00E321EB">
        <w:rPr>
          <w:rFonts w:cs="Arial"/>
        </w:rPr>
        <w:t>c</w:t>
      </w:r>
      <w:r w:rsidR="002167AB" w:rsidRPr="00E321EB">
        <w:rPr>
          <w:rFonts w:cs="Arial"/>
        </w:rPr>
        <w:t>ontractor</w:t>
      </w:r>
      <w:r w:rsidRPr="00E321EB">
        <w:rPr>
          <w:rFonts w:cs="Arial"/>
        </w:rPr>
        <w:t>) or ex-employee (or ex-</w:t>
      </w:r>
      <w:r w:rsidR="00B164F5" w:rsidRPr="00E321EB">
        <w:rPr>
          <w:rFonts w:cs="Arial"/>
        </w:rPr>
        <w:t>c</w:t>
      </w:r>
      <w:r w:rsidR="002167AB" w:rsidRPr="00E321EB">
        <w:rPr>
          <w:rFonts w:cs="Arial"/>
        </w:rPr>
        <w:t>ontractor</w:t>
      </w:r>
      <w:r w:rsidRPr="00E321EB">
        <w:rPr>
          <w:rFonts w:cs="Arial"/>
        </w:rPr>
        <w:t>) other than the Contact Officer;</w:t>
      </w:r>
    </w:p>
    <w:p w:rsidR="006C3545" w:rsidRPr="00E321EB" w:rsidRDefault="006C3545" w:rsidP="00443E15">
      <w:pPr>
        <w:pStyle w:val="ListParagraph"/>
        <w:numPr>
          <w:ilvl w:val="0"/>
          <w:numId w:val="100"/>
        </w:numPr>
        <w:rPr>
          <w:rFonts w:cs="Arial"/>
        </w:rPr>
      </w:pPr>
      <w:r w:rsidRPr="00E321EB">
        <w:rPr>
          <w:rFonts w:cs="Arial"/>
        </w:rPr>
        <w:t xml:space="preserve">obtaining improper assistance from any Commonwealth employee or using information obtained unlawfully or in breach of an obligation of confidentiality to the Commonwealth; </w:t>
      </w:r>
    </w:p>
    <w:p w:rsidR="006C3545" w:rsidRPr="00E321EB" w:rsidRDefault="006C3545" w:rsidP="00443E15">
      <w:pPr>
        <w:pStyle w:val="ListParagraph"/>
        <w:numPr>
          <w:ilvl w:val="0"/>
          <w:numId w:val="100"/>
        </w:numPr>
        <w:rPr>
          <w:rFonts w:cs="Arial"/>
        </w:rPr>
      </w:pPr>
      <w:r w:rsidRPr="00E321EB">
        <w:rPr>
          <w:rFonts w:cs="Arial"/>
        </w:rPr>
        <w:t xml:space="preserve">contravening </w:t>
      </w:r>
      <w:r w:rsidR="00B164F5" w:rsidRPr="00E321EB">
        <w:rPr>
          <w:rFonts w:cs="Arial"/>
        </w:rPr>
        <w:t xml:space="preserve">clause </w:t>
      </w:r>
      <w:r w:rsidRPr="00E321EB">
        <w:rPr>
          <w:rFonts w:cs="Arial"/>
        </w:rPr>
        <w:fldChar w:fldCharType="begin"/>
      </w:r>
      <w:r w:rsidRPr="00E321EB">
        <w:rPr>
          <w:rFonts w:cs="Arial"/>
        </w:rPr>
        <w:instrText xml:space="preserve"> REF _Ref365982854 \r \h  \* MERGEFORMAT </w:instrText>
      </w:r>
      <w:r w:rsidRPr="00E321EB">
        <w:rPr>
          <w:rFonts w:cs="Arial"/>
        </w:rPr>
      </w:r>
      <w:r w:rsidRPr="00E321EB">
        <w:rPr>
          <w:rFonts w:cs="Arial"/>
        </w:rPr>
        <w:fldChar w:fldCharType="separate"/>
      </w:r>
      <w:r w:rsidR="00AB2977">
        <w:rPr>
          <w:rFonts w:cs="Arial"/>
        </w:rPr>
        <w:t>37</w:t>
      </w:r>
      <w:r w:rsidRPr="00E321EB">
        <w:rPr>
          <w:rFonts w:cs="Arial"/>
        </w:rPr>
        <w:fldChar w:fldCharType="end"/>
      </w:r>
      <w:r w:rsidRPr="00E321EB">
        <w:rPr>
          <w:rFonts w:cs="Arial"/>
        </w:rPr>
        <w:t xml:space="preserve"> of th</w:t>
      </w:r>
      <w:r w:rsidR="00AA3560" w:rsidRPr="00E321EB">
        <w:rPr>
          <w:rFonts w:cs="Arial"/>
        </w:rPr>
        <w:t>is</w:t>
      </w:r>
      <w:r w:rsidRPr="00E321EB">
        <w:rPr>
          <w:rFonts w:cs="Arial"/>
        </w:rPr>
        <w:t xml:space="preserve"> RFT; or</w:t>
      </w:r>
    </w:p>
    <w:p w:rsidR="006C3545" w:rsidRPr="00E321EB" w:rsidRDefault="006C3545" w:rsidP="00443E15">
      <w:pPr>
        <w:pStyle w:val="ListParagraph"/>
        <w:numPr>
          <w:ilvl w:val="0"/>
          <w:numId w:val="100"/>
        </w:numPr>
        <w:rPr>
          <w:rFonts w:cs="Arial"/>
        </w:rPr>
      </w:pPr>
      <w:r w:rsidRPr="00E321EB">
        <w:rPr>
          <w:rFonts w:cs="Arial"/>
        </w:rPr>
        <w:t>otherwise acting in an unethical or improper manner or contrary to any law.</w:t>
      </w:r>
    </w:p>
    <w:p w:rsidR="006C3545" w:rsidRPr="00E321EB" w:rsidRDefault="006C3545" w:rsidP="004044B4">
      <w:pPr>
        <w:rPr>
          <w:rFonts w:cs="Arial"/>
        </w:rPr>
      </w:pPr>
      <w:r w:rsidRPr="00E321EB">
        <w:rPr>
          <w:rFonts w:cs="Arial"/>
        </w:rPr>
        <w:t>The Tenderer warrants that it has not attempted and will not attempt, through its officers, employees or agents, to influence improperly any officer or employee of the Department in connection with the assessment of the Tender.</w:t>
      </w:r>
    </w:p>
    <w:p w:rsidR="006C3545" w:rsidRPr="00E321EB" w:rsidRDefault="006C3545" w:rsidP="004044B4">
      <w:pPr>
        <w:rPr>
          <w:rFonts w:cs="Arial"/>
        </w:rPr>
      </w:pPr>
      <w:r w:rsidRPr="00E321EB">
        <w:rPr>
          <w:rFonts w:cs="Arial"/>
        </w:rPr>
        <w:t xml:space="preserve">The Tenderer warrants that it has complied with all relevant laws and with </w:t>
      </w:r>
      <w:r w:rsidR="009975E7" w:rsidRPr="00E321EB">
        <w:rPr>
          <w:rFonts w:cs="Arial"/>
        </w:rPr>
        <w:t>Commonwealth</w:t>
      </w:r>
      <w:r w:rsidRPr="00E321EB">
        <w:rPr>
          <w:rFonts w:cs="Arial"/>
        </w:rPr>
        <w:t xml:space="preserve"> policy, in preparing and lodging its Tender and in taking part in this RFT process.</w:t>
      </w:r>
    </w:p>
    <w:p w:rsidR="006C3545" w:rsidRPr="00E321EB" w:rsidRDefault="006C3545" w:rsidP="004044B4">
      <w:pPr>
        <w:rPr>
          <w:rFonts w:cs="Arial"/>
          <w:b/>
        </w:rPr>
      </w:pPr>
      <w:r w:rsidRPr="00E321EB">
        <w:rPr>
          <w:rFonts w:cs="Arial"/>
          <w:b/>
        </w:rPr>
        <w:t>Conflict of Interest</w:t>
      </w:r>
    </w:p>
    <w:p w:rsidR="00B164F5" w:rsidRPr="00E321EB" w:rsidRDefault="00B164F5" w:rsidP="004044B4">
      <w:pPr>
        <w:rPr>
          <w:rFonts w:cs="Arial"/>
          <w:color w:val="FF0000"/>
        </w:rPr>
      </w:pPr>
      <w:r w:rsidRPr="00E321EB">
        <w:rPr>
          <w:rFonts w:cs="Arial"/>
          <w:color w:val="FF0000"/>
        </w:rPr>
        <w:t>[Note to Tenderers: Strike through whichever option does not apply.]</w:t>
      </w:r>
    </w:p>
    <w:p w:rsidR="006C3545" w:rsidRPr="00E321EB" w:rsidRDefault="006C3545" w:rsidP="004044B4">
      <w:pPr>
        <w:rPr>
          <w:rFonts w:cs="Arial"/>
        </w:rPr>
      </w:pPr>
      <w:r w:rsidRPr="00E321EB">
        <w:rPr>
          <w:rFonts w:cs="Arial"/>
        </w:rPr>
        <w:t>The Tenderer represents and declares that, having made all reasonable enquiries, it does not have any known actual or potential conflicts of interest concerning itself or a related entity in respect of this RFT, its Tender or the provision of the Services referred to in the Statement of Requirement other than those specified below.</w:t>
      </w:r>
    </w:p>
    <w:p w:rsidR="006C3545" w:rsidRPr="00E321EB" w:rsidRDefault="006C3545" w:rsidP="004044B4">
      <w:pPr>
        <w:rPr>
          <w:rFonts w:cs="Arial"/>
          <w:color w:val="FF0000"/>
        </w:rPr>
      </w:pPr>
      <w:r w:rsidRPr="00E321EB">
        <w:rPr>
          <w:rFonts w:cs="Arial"/>
          <w:color w:val="FF0000"/>
        </w:rPr>
        <w:t>OR</w:t>
      </w:r>
    </w:p>
    <w:p w:rsidR="006C3545" w:rsidRPr="00E321EB" w:rsidRDefault="006C3545" w:rsidP="004044B4">
      <w:pPr>
        <w:rPr>
          <w:rFonts w:cs="Arial"/>
        </w:rPr>
      </w:pPr>
      <w:r w:rsidRPr="00E321EB">
        <w:rPr>
          <w:rFonts w:cs="Arial"/>
        </w:rPr>
        <w:t>The Tenderer</w:t>
      </w:r>
    </w:p>
    <w:p w:rsidR="006C3545" w:rsidRPr="00E321EB" w:rsidRDefault="006C3545" w:rsidP="00443E15">
      <w:pPr>
        <w:pStyle w:val="ListParagraph"/>
        <w:numPr>
          <w:ilvl w:val="0"/>
          <w:numId w:val="101"/>
        </w:numPr>
        <w:rPr>
          <w:rFonts w:cs="Arial"/>
        </w:rPr>
      </w:pPr>
      <w:r w:rsidRPr="00E321EB">
        <w:rPr>
          <w:rFonts w:cs="Arial"/>
        </w:rPr>
        <w:t>represents that, having made all reasonable enquiries, the following represents its only known actual or potential conflicts of interest in respect of this RFT, its Tender or the provision of the Services referred to in the Statement of Requirement:</w:t>
      </w:r>
    </w:p>
    <w:p w:rsidR="006C3545" w:rsidRPr="00E321EB" w:rsidRDefault="006C3545" w:rsidP="004044B4">
      <w:pPr>
        <w:rPr>
          <w:rFonts w:eastAsia="MS Mincho" w:cs="Arial"/>
          <w:color w:val="FF0000"/>
        </w:rPr>
      </w:pPr>
      <w:r w:rsidRPr="00E321EB">
        <w:rPr>
          <w:rFonts w:eastAsia="MS Mincho" w:cs="Arial"/>
          <w:color w:val="FF0000"/>
        </w:rPr>
        <w:t>[Insert details]</w:t>
      </w:r>
    </w:p>
    <w:p w:rsidR="006C3545" w:rsidRPr="00E321EB" w:rsidRDefault="006C3545" w:rsidP="00443E15">
      <w:pPr>
        <w:pStyle w:val="ListParagraph"/>
        <w:numPr>
          <w:ilvl w:val="0"/>
          <w:numId w:val="101"/>
        </w:numPr>
        <w:rPr>
          <w:rFonts w:cs="Arial"/>
        </w:rPr>
      </w:pPr>
      <w:r w:rsidRPr="00E321EB">
        <w:rPr>
          <w:rFonts w:cs="Arial"/>
        </w:rPr>
        <w:t>advises that it proposes to manage the disclosed conflict of interest in the following ways:</w:t>
      </w:r>
    </w:p>
    <w:p w:rsidR="006C3545" w:rsidRPr="00E321EB" w:rsidRDefault="006C3545" w:rsidP="004044B4">
      <w:pPr>
        <w:rPr>
          <w:rFonts w:cs="Arial"/>
          <w:color w:val="FF0000"/>
        </w:rPr>
      </w:pPr>
      <w:r w:rsidRPr="00E321EB">
        <w:rPr>
          <w:rFonts w:eastAsia="MS Mincho" w:cs="Arial"/>
          <w:color w:val="FF0000"/>
        </w:rPr>
        <w:t>[insert details]</w:t>
      </w:r>
    </w:p>
    <w:p w:rsidR="006C3545" w:rsidRPr="00E321EB" w:rsidRDefault="006C3545" w:rsidP="004044B4">
      <w:pPr>
        <w:rPr>
          <w:rFonts w:cs="Arial"/>
          <w:b/>
        </w:rPr>
      </w:pPr>
      <w:r w:rsidRPr="00E321EB">
        <w:rPr>
          <w:rFonts w:cs="Arial"/>
          <w:b/>
        </w:rPr>
        <w:t>Further representations</w:t>
      </w:r>
    </w:p>
    <w:p w:rsidR="006C3545" w:rsidRPr="00E321EB" w:rsidRDefault="006C3545" w:rsidP="004044B4">
      <w:pPr>
        <w:rPr>
          <w:rFonts w:cs="Arial"/>
        </w:rPr>
      </w:pPr>
      <w:r w:rsidRPr="00E321EB">
        <w:rPr>
          <w:rFonts w:cs="Arial"/>
        </w:rPr>
        <w:t>The Tenderer makes the following further representations to the Department:</w:t>
      </w:r>
    </w:p>
    <w:p w:rsidR="006C3545" w:rsidRPr="00E321EB" w:rsidRDefault="006C3545" w:rsidP="00443E15">
      <w:pPr>
        <w:pStyle w:val="ListParagraph"/>
        <w:numPr>
          <w:ilvl w:val="0"/>
          <w:numId w:val="101"/>
        </w:numPr>
        <w:rPr>
          <w:rFonts w:cs="Arial"/>
        </w:rPr>
      </w:pPr>
      <w:r w:rsidRPr="00E321EB">
        <w:rPr>
          <w:rFonts w:cs="Arial"/>
        </w:rPr>
        <w:t xml:space="preserve">it is authorised to sell and/or support all products required in the performance of the </w:t>
      </w:r>
      <w:r w:rsidR="002167AB" w:rsidRPr="00E321EB">
        <w:rPr>
          <w:rFonts w:cs="Arial"/>
        </w:rPr>
        <w:t xml:space="preserve">Services </w:t>
      </w:r>
      <w:r w:rsidRPr="00E321EB">
        <w:rPr>
          <w:rFonts w:cs="Arial"/>
        </w:rPr>
        <w:t xml:space="preserve">relating to this Tender; </w:t>
      </w:r>
    </w:p>
    <w:p w:rsidR="006C3545" w:rsidRPr="00E321EB" w:rsidRDefault="006C3545" w:rsidP="00443E15">
      <w:pPr>
        <w:pStyle w:val="ListParagraph"/>
        <w:numPr>
          <w:ilvl w:val="0"/>
          <w:numId w:val="101"/>
        </w:numPr>
        <w:rPr>
          <w:rFonts w:cs="Arial"/>
        </w:rPr>
      </w:pPr>
      <w:r w:rsidRPr="00E321EB">
        <w:rPr>
          <w:rFonts w:cs="Arial"/>
        </w:rPr>
        <w:t xml:space="preserve">it has examined the AusTender Terms of Use which are obtainable on the </w:t>
      </w:r>
      <w:hyperlink r:id="rId27" w:history="1">
        <w:r w:rsidRPr="00E321EB">
          <w:rPr>
            <w:rStyle w:val="Hyperlink"/>
            <w:rFonts w:cs="Arial"/>
          </w:rPr>
          <w:t>AusTender website</w:t>
        </w:r>
      </w:hyperlink>
      <w:r w:rsidRPr="00E321EB">
        <w:rPr>
          <w:rFonts w:cs="Arial"/>
        </w:rPr>
        <w:t>;</w:t>
      </w:r>
    </w:p>
    <w:p w:rsidR="006C3545" w:rsidRPr="00E321EB" w:rsidRDefault="006C3545" w:rsidP="00443E15">
      <w:pPr>
        <w:pStyle w:val="ListParagraph"/>
        <w:numPr>
          <w:ilvl w:val="0"/>
          <w:numId w:val="101"/>
        </w:numPr>
        <w:rPr>
          <w:rFonts w:cs="Arial"/>
        </w:rPr>
      </w:pPr>
      <w:r w:rsidRPr="00E321EB">
        <w:rPr>
          <w:rFonts w:cs="Arial"/>
        </w:rPr>
        <w:t>it has examined this RFT, all documents referred to in this RFT and all other information made available to it and all applicable legislation and policies;</w:t>
      </w:r>
    </w:p>
    <w:p w:rsidR="006C3545" w:rsidRPr="00E321EB" w:rsidRDefault="006C3545" w:rsidP="00443E15">
      <w:pPr>
        <w:pStyle w:val="ListParagraph"/>
        <w:numPr>
          <w:ilvl w:val="0"/>
          <w:numId w:val="101"/>
        </w:numPr>
        <w:rPr>
          <w:rFonts w:cs="Arial"/>
        </w:rPr>
      </w:pPr>
      <w:r w:rsidRPr="00E321EB">
        <w:rPr>
          <w:rFonts w:cs="Arial"/>
        </w:rPr>
        <w:t xml:space="preserve">it has examined all further information which is obtainable by making reasonable enquiries relevant to the risks, contingencies and other circumstances having an effect on its </w:t>
      </w:r>
      <w:r w:rsidR="00355C1C" w:rsidRPr="00E321EB">
        <w:rPr>
          <w:rFonts w:cs="Arial"/>
        </w:rPr>
        <w:t>Tender</w:t>
      </w:r>
      <w:r w:rsidRPr="00E321EB">
        <w:rPr>
          <w:rFonts w:cs="Arial"/>
        </w:rPr>
        <w:t>;</w:t>
      </w:r>
    </w:p>
    <w:p w:rsidR="006C3545" w:rsidRPr="00E321EB" w:rsidRDefault="006C3545" w:rsidP="00443E15">
      <w:pPr>
        <w:pStyle w:val="ListParagraph"/>
        <w:numPr>
          <w:ilvl w:val="0"/>
          <w:numId w:val="101"/>
        </w:numPr>
        <w:rPr>
          <w:rFonts w:cs="Arial"/>
        </w:rPr>
      </w:pPr>
      <w:r w:rsidRPr="00E321EB">
        <w:rPr>
          <w:rFonts w:cs="Arial"/>
        </w:rPr>
        <w:t xml:space="preserve">it has satisfied itself as to the correctness and sufficiency of its </w:t>
      </w:r>
      <w:r w:rsidR="00355C1C" w:rsidRPr="00E321EB">
        <w:rPr>
          <w:rFonts w:cs="Arial"/>
        </w:rPr>
        <w:t>Tender</w:t>
      </w:r>
      <w:r w:rsidRPr="00E321EB">
        <w:rPr>
          <w:rFonts w:cs="Arial"/>
        </w:rPr>
        <w:t>;</w:t>
      </w:r>
    </w:p>
    <w:p w:rsidR="006C3545" w:rsidRPr="00E321EB" w:rsidRDefault="006C3545" w:rsidP="00443E15">
      <w:pPr>
        <w:pStyle w:val="ListParagraph"/>
        <w:numPr>
          <w:ilvl w:val="0"/>
          <w:numId w:val="101"/>
        </w:numPr>
        <w:rPr>
          <w:rFonts w:cs="Arial"/>
        </w:rPr>
      </w:pPr>
      <w:r w:rsidRPr="00E321EB">
        <w:rPr>
          <w:rFonts w:cs="Arial"/>
        </w:rPr>
        <w:t>it has relied entirely on its own enquiries and has not relied on any representation, warranty or other conduct by or on behalf of the Department, except as expressly provided in this RFT or in notices received by it; and</w:t>
      </w:r>
    </w:p>
    <w:p w:rsidR="006C3545" w:rsidRPr="00E321EB" w:rsidRDefault="006C3545" w:rsidP="00443E15">
      <w:pPr>
        <w:pStyle w:val="ListParagraph"/>
        <w:numPr>
          <w:ilvl w:val="0"/>
          <w:numId w:val="101"/>
        </w:numPr>
        <w:rPr>
          <w:rFonts w:cs="Arial"/>
        </w:rPr>
      </w:pPr>
      <w:r w:rsidRPr="00E321EB">
        <w:rPr>
          <w:rFonts w:cs="Arial"/>
        </w:rPr>
        <w:t>it has accepted and has fully complied with the provisions of this RFT.</w:t>
      </w:r>
    </w:p>
    <w:p w:rsidR="006C3545" w:rsidRPr="00E321EB" w:rsidRDefault="006C3545" w:rsidP="004044B4">
      <w:pPr>
        <w:rPr>
          <w:rFonts w:cs="Arial"/>
          <w:b/>
        </w:rPr>
      </w:pPr>
      <w:r w:rsidRPr="00E321EB">
        <w:rPr>
          <w:rFonts w:cs="Arial"/>
          <w:b/>
        </w:rPr>
        <w:t>Acknowledgements</w:t>
      </w:r>
    </w:p>
    <w:p w:rsidR="006C3545" w:rsidRPr="00E321EB" w:rsidRDefault="006C3545" w:rsidP="004044B4">
      <w:pPr>
        <w:rPr>
          <w:rFonts w:cs="Arial"/>
        </w:rPr>
      </w:pPr>
      <w:r w:rsidRPr="00E321EB">
        <w:rPr>
          <w:rFonts w:cs="Arial"/>
        </w:rPr>
        <w:t>The Tenderer acknowledges that:</w:t>
      </w:r>
    </w:p>
    <w:p w:rsidR="006C3545" w:rsidRPr="00E321EB" w:rsidRDefault="006C3545" w:rsidP="00443E15">
      <w:pPr>
        <w:pStyle w:val="ListParagraph"/>
        <w:numPr>
          <w:ilvl w:val="0"/>
          <w:numId w:val="102"/>
        </w:numPr>
        <w:rPr>
          <w:rFonts w:cs="Arial"/>
        </w:rPr>
      </w:pPr>
      <w:r w:rsidRPr="00E321EB">
        <w:rPr>
          <w:rFonts w:cs="Arial"/>
        </w:rPr>
        <w:t>the Department may exercise any of its rights set out in this RFT, at any time;</w:t>
      </w:r>
    </w:p>
    <w:p w:rsidR="006C3545" w:rsidRPr="00E321EB" w:rsidRDefault="006C3545" w:rsidP="00443E15">
      <w:pPr>
        <w:pStyle w:val="ListParagraph"/>
        <w:numPr>
          <w:ilvl w:val="0"/>
          <w:numId w:val="102"/>
        </w:numPr>
        <w:rPr>
          <w:rFonts w:cs="Arial"/>
        </w:rPr>
      </w:pPr>
      <w:r w:rsidRPr="00E321EB">
        <w:rPr>
          <w:rFonts w:cs="Arial"/>
        </w:rPr>
        <w:t>the statements, opinions, projections, forecasts or other information contained in this RFT may change;</w:t>
      </w:r>
    </w:p>
    <w:p w:rsidR="006C3545" w:rsidRPr="00E321EB" w:rsidRDefault="006C3545" w:rsidP="00443E15">
      <w:pPr>
        <w:pStyle w:val="ListParagraph"/>
        <w:numPr>
          <w:ilvl w:val="0"/>
          <w:numId w:val="102"/>
        </w:numPr>
        <w:rPr>
          <w:rFonts w:cs="Arial"/>
        </w:rPr>
      </w:pPr>
      <w:r w:rsidRPr="00E321EB">
        <w:rPr>
          <w:rFonts w:cs="Arial"/>
        </w:rPr>
        <w:t>this RFT is a summary only of the Department’s requirements and is not intended to be a comprehensive description of it;</w:t>
      </w:r>
    </w:p>
    <w:p w:rsidR="006C3545" w:rsidRPr="00E321EB" w:rsidRDefault="006C3545" w:rsidP="00443E15">
      <w:pPr>
        <w:pStyle w:val="ListParagraph"/>
        <w:numPr>
          <w:ilvl w:val="0"/>
          <w:numId w:val="102"/>
        </w:numPr>
        <w:rPr>
          <w:rFonts w:cs="Arial"/>
        </w:rPr>
      </w:pPr>
      <w:r w:rsidRPr="00E321EB">
        <w:rPr>
          <w:rFonts w:cs="Arial"/>
        </w:rPr>
        <w:t xml:space="preserve">neither the lodgement of the Tender nor the acceptance of any Tender nor any agreement made subsequent to this RFT will imply any representation from or on behalf of the Department that there has been no material change since the date of this RFT or since the date as at which any information contained in this RFT is stated to be applicable; </w:t>
      </w:r>
    </w:p>
    <w:p w:rsidR="006C3545" w:rsidRPr="00E321EB" w:rsidRDefault="006C3545" w:rsidP="00443E15">
      <w:pPr>
        <w:pStyle w:val="ListParagraph"/>
        <w:numPr>
          <w:ilvl w:val="0"/>
          <w:numId w:val="102"/>
        </w:numPr>
        <w:rPr>
          <w:rFonts w:cs="Arial"/>
        </w:rPr>
      </w:pPr>
      <w:r w:rsidRPr="00E321EB">
        <w:rPr>
          <w:rFonts w:cs="Arial"/>
        </w:rPr>
        <w:t>except as required by law and only to the extent so required, neither the Department,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this RFT; and</w:t>
      </w:r>
    </w:p>
    <w:p w:rsidR="006C3545" w:rsidRPr="00E321EB" w:rsidRDefault="006C3545" w:rsidP="00443E15">
      <w:pPr>
        <w:pStyle w:val="ListParagraph"/>
        <w:numPr>
          <w:ilvl w:val="0"/>
          <w:numId w:val="102"/>
        </w:numPr>
        <w:rPr>
          <w:rFonts w:cs="Arial"/>
        </w:rPr>
      </w:pPr>
      <w:r w:rsidRPr="00E321EB">
        <w:rPr>
          <w:rFonts w:cs="Arial"/>
        </w:rPr>
        <w:t xml:space="preserve">the Department will have received this Tender in reliance on this Declaration and that the Department may suffer loss if any of the representations, undertakings, consents or other statements in this Declaration or the Tenderer’s </w:t>
      </w:r>
      <w:r w:rsidR="00355C1C" w:rsidRPr="00E321EB">
        <w:rPr>
          <w:rFonts w:cs="Arial"/>
        </w:rPr>
        <w:t xml:space="preserve">Tender </w:t>
      </w:r>
      <w:r w:rsidRPr="00E321EB">
        <w:rPr>
          <w:rFonts w:cs="Arial"/>
        </w:rPr>
        <w:t>are misleading or deceptive.</w:t>
      </w:r>
    </w:p>
    <w:p w:rsidR="006C3545" w:rsidRPr="00E321EB" w:rsidRDefault="006C3545" w:rsidP="004044B4">
      <w:pPr>
        <w:rPr>
          <w:rFonts w:cs="Arial"/>
          <w:b/>
        </w:rPr>
      </w:pPr>
      <w:r w:rsidRPr="00E321EB">
        <w:rPr>
          <w:rFonts w:cs="Arial"/>
          <w:b/>
        </w:rPr>
        <w:t>Corporate capacity</w:t>
      </w:r>
    </w:p>
    <w:p w:rsidR="006C3545" w:rsidRPr="00E321EB" w:rsidRDefault="006C3545" w:rsidP="004044B4">
      <w:pPr>
        <w:rPr>
          <w:rFonts w:cs="Arial"/>
        </w:rPr>
      </w:pPr>
      <w:r w:rsidRPr="00E321EB">
        <w:rPr>
          <w:rFonts w:cs="Arial"/>
        </w:rPr>
        <w:t>The Tenderer confirms that:</w:t>
      </w:r>
    </w:p>
    <w:p w:rsidR="006C3545" w:rsidRPr="00E321EB" w:rsidRDefault="006C3545" w:rsidP="00443E15">
      <w:pPr>
        <w:pStyle w:val="ListParagraph"/>
        <w:numPr>
          <w:ilvl w:val="0"/>
          <w:numId w:val="103"/>
        </w:numPr>
        <w:rPr>
          <w:rFonts w:cs="Arial"/>
        </w:rPr>
      </w:pPr>
      <w:r w:rsidRPr="00E321EB">
        <w:rPr>
          <w:rFonts w:cs="Arial"/>
        </w:rPr>
        <w:t xml:space="preserve">it has the capacity to respond to this RFT; </w:t>
      </w:r>
    </w:p>
    <w:p w:rsidR="006C3545" w:rsidRPr="00E321EB" w:rsidRDefault="006C3545" w:rsidP="00443E15">
      <w:pPr>
        <w:pStyle w:val="ListParagraph"/>
        <w:numPr>
          <w:ilvl w:val="0"/>
          <w:numId w:val="103"/>
        </w:numPr>
        <w:rPr>
          <w:rFonts w:cs="Arial"/>
        </w:rPr>
      </w:pPr>
      <w:r w:rsidRPr="00E321EB">
        <w:rPr>
          <w:rFonts w:cs="Arial"/>
        </w:rPr>
        <w:t xml:space="preserve">there are no restrictions under any relevant law to prevent it from so responding; </w:t>
      </w:r>
    </w:p>
    <w:p w:rsidR="006C3545" w:rsidRPr="00E321EB" w:rsidRDefault="006C3545" w:rsidP="00443E15">
      <w:pPr>
        <w:pStyle w:val="ListParagraph"/>
        <w:numPr>
          <w:ilvl w:val="0"/>
          <w:numId w:val="103"/>
        </w:numPr>
        <w:rPr>
          <w:rFonts w:cs="Arial"/>
        </w:rPr>
      </w:pPr>
      <w:r w:rsidRPr="00E321EB">
        <w:rPr>
          <w:rFonts w:cs="Arial"/>
        </w:rPr>
        <w:t>it is financially viable; and</w:t>
      </w:r>
    </w:p>
    <w:p w:rsidR="006C3545" w:rsidRPr="00E321EB" w:rsidRDefault="006C3545" w:rsidP="00443E15">
      <w:pPr>
        <w:pStyle w:val="ListParagraph"/>
        <w:numPr>
          <w:ilvl w:val="0"/>
          <w:numId w:val="103"/>
        </w:numPr>
        <w:rPr>
          <w:rFonts w:cs="Arial"/>
        </w:rPr>
      </w:pPr>
      <w:r w:rsidRPr="00E321EB">
        <w:rPr>
          <w:rFonts w:cs="Arial"/>
        </w:rPr>
        <w:t>the Tenderer:</w:t>
      </w:r>
    </w:p>
    <w:p w:rsidR="006C3545" w:rsidRPr="00E321EB" w:rsidRDefault="006C3545" w:rsidP="00443E15">
      <w:pPr>
        <w:pStyle w:val="ListParagraph"/>
        <w:numPr>
          <w:ilvl w:val="0"/>
          <w:numId w:val="103"/>
        </w:numPr>
        <w:rPr>
          <w:rFonts w:cs="Arial"/>
        </w:rPr>
      </w:pPr>
      <w:r w:rsidRPr="00E321EB">
        <w:rPr>
          <w:rFonts w:cs="Arial"/>
        </w:rPr>
        <w:t xml:space="preserve">being a corporation – is not under one of the forms of external administration referred to in </w:t>
      </w:r>
      <w:r w:rsidR="001F606A" w:rsidRPr="00E321EB">
        <w:rPr>
          <w:rFonts w:cs="Arial"/>
        </w:rPr>
        <w:t>C</w:t>
      </w:r>
      <w:r w:rsidRPr="00E321EB">
        <w:rPr>
          <w:rFonts w:cs="Arial"/>
        </w:rPr>
        <w:t xml:space="preserve">hapter 5 of the </w:t>
      </w:r>
      <w:r w:rsidRPr="00E321EB">
        <w:rPr>
          <w:rFonts w:cs="Arial"/>
          <w:i/>
        </w:rPr>
        <w:t>Corporations Act 2001</w:t>
      </w:r>
      <w:r w:rsidRPr="00E321EB">
        <w:rPr>
          <w:rFonts w:cs="Arial"/>
        </w:rPr>
        <w:t xml:space="preserve"> (Cth)</w:t>
      </w:r>
      <w:r w:rsidR="00285A01" w:rsidRPr="00E321EB">
        <w:rPr>
          <w:rFonts w:cs="Arial"/>
        </w:rPr>
        <w:t xml:space="preserve"> </w:t>
      </w:r>
      <w:r w:rsidRPr="00E321EB">
        <w:rPr>
          <w:rFonts w:cs="Arial"/>
        </w:rPr>
        <w:t>and has not had an order made against it for the purpose of placing it under external administration; or</w:t>
      </w:r>
    </w:p>
    <w:p w:rsidR="006C3545" w:rsidRPr="00E321EB" w:rsidRDefault="006C3545" w:rsidP="00443E15">
      <w:pPr>
        <w:pStyle w:val="ListParagraph"/>
        <w:numPr>
          <w:ilvl w:val="0"/>
          <w:numId w:val="103"/>
        </w:numPr>
        <w:rPr>
          <w:rFonts w:cs="Arial"/>
        </w:rPr>
      </w:pPr>
      <w:r w:rsidRPr="00E321EB">
        <w:rPr>
          <w:rFonts w:cs="Arial"/>
        </w:rPr>
        <w:t>being an individual – is not bankrupt and has not entered into a scheme of arrangement with creditors.</w:t>
      </w:r>
    </w:p>
    <w:p w:rsidR="00AD7996" w:rsidRPr="00E321EB" w:rsidRDefault="00AD7996" w:rsidP="004044B4">
      <w:pPr>
        <w:rPr>
          <w:rFonts w:cs="Arial"/>
          <w:b/>
        </w:rPr>
      </w:pPr>
      <w:r w:rsidRPr="00E321EB">
        <w:rPr>
          <w:rFonts w:cs="Arial"/>
          <w:b/>
        </w:rPr>
        <w:t>Security, probity and financial checks</w:t>
      </w:r>
    </w:p>
    <w:p w:rsidR="00AD7996" w:rsidRPr="00E321EB" w:rsidRDefault="00AD7996" w:rsidP="004044B4">
      <w:pPr>
        <w:rPr>
          <w:rFonts w:cs="Arial"/>
        </w:rPr>
      </w:pPr>
      <w:r w:rsidRPr="00E321EB">
        <w:rPr>
          <w:rFonts w:cs="Arial"/>
        </w:rPr>
        <w:t xml:space="preserve">The Tenderer: </w:t>
      </w:r>
    </w:p>
    <w:p w:rsidR="00AD7996" w:rsidRPr="00E321EB" w:rsidRDefault="00AD7996" w:rsidP="00443E15">
      <w:pPr>
        <w:pStyle w:val="ListParagraph"/>
        <w:numPr>
          <w:ilvl w:val="0"/>
          <w:numId w:val="104"/>
        </w:numPr>
        <w:rPr>
          <w:rFonts w:cs="Arial"/>
        </w:rPr>
      </w:pPr>
      <w:r w:rsidRPr="00E321EB">
        <w:rPr>
          <w:rFonts w:cs="Arial"/>
        </w:rPr>
        <w:t>consents to the Department performing (and will procure all necessary consents to enable the Department to perform) such security, probity and financial investigations and procedures as the Department may determine are necessary in relation to the Tenderer, any consortium member, their employees, officers, partners, associates, subcontractors or related entities; and</w:t>
      </w:r>
    </w:p>
    <w:p w:rsidR="00AD7996" w:rsidRPr="00E321EB" w:rsidRDefault="00AD7996" w:rsidP="00443E15">
      <w:pPr>
        <w:pStyle w:val="ListParagraph"/>
        <w:numPr>
          <w:ilvl w:val="0"/>
          <w:numId w:val="104"/>
        </w:numPr>
        <w:rPr>
          <w:rFonts w:cs="Arial"/>
        </w:rPr>
      </w:pPr>
      <w:r w:rsidRPr="00E321EB">
        <w:rPr>
          <w:rFonts w:cs="Arial"/>
        </w:rPr>
        <w:t>agrees to provide at its cost, all reasonable assistance to the Department and its nominees in this regard.</w:t>
      </w:r>
    </w:p>
    <w:p w:rsidR="006C3545" w:rsidRPr="00E321EB" w:rsidRDefault="006C3545" w:rsidP="004044B4">
      <w:pPr>
        <w:rPr>
          <w:rFonts w:cs="Arial"/>
          <w:b/>
        </w:rPr>
      </w:pPr>
      <w:r w:rsidRPr="00E321EB">
        <w:rPr>
          <w:rFonts w:cs="Arial"/>
          <w:b/>
          <w:i/>
        </w:rPr>
        <w:t>Workplace Gender Equality Act 2012</w:t>
      </w:r>
      <w:r w:rsidR="00430FC2" w:rsidRPr="00E321EB">
        <w:rPr>
          <w:rFonts w:cs="Arial"/>
          <w:b/>
          <w:i/>
        </w:rPr>
        <w:t xml:space="preserve"> </w:t>
      </w:r>
      <w:r w:rsidR="00430FC2" w:rsidRPr="00E321EB">
        <w:rPr>
          <w:rFonts w:cs="Arial"/>
          <w:b/>
        </w:rPr>
        <w:t>(Cth)</w:t>
      </w:r>
    </w:p>
    <w:p w:rsidR="006C3545" w:rsidRPr="00E321EB" w:rsidRDefault="00430FC2" w:rsidP="004044B4">
      <w:pPr>
        <w:rPr>
          <w:rFonts w:cs="Arial"/>
        </w:rPr>
      </w:pPr>
      <w:r w:rsidRPr="00E321EB">
        <w:rPr>
          <w:rFonts w:cs="Arial"/>
        </w:rPr>
        <w:t>Under Australian Government procurement t</w:t>
      </w:r>
      <w:r w:rsidR="006C3545" w:rsidRPr="00E321EB">
        <w:rPr>
          <w:rFonts w:cs="Arial"/>
        </w:rPr>
        <w:t xml:space="preserve">he Tenderer </w:t>
      </w:r>
      <w:r w:rsidRPr="00E321EB">
        <w:rPr>
          <w:rFonts w:cs="Arial"/>
        </w:rPr>
        <w:t xml:space="preserve">is obliged to indicate whether or not it is covered by the </w:t>
      </w:r>
      <w:r w:rsidRPr="00E321EB">
        <w:rPr>
          <w:rFonts w:cs="Arial"/>
          <w:i/>
        </w:rPr>
        <w:t xml:space="preserve">Workplace Gender Equality Act 2012 </w:t>
      </w:r>
      <w:r w:rsidRPr="00E321EB">
        <w:rPr>
          <w:rFonts w:cs="Arial"/>
        </w:rPr>
        <w:t>(Cth) (the WGE Act).  The Tenderer is covered by the WGE Act if it is a ‘relevant employer’, defined as being a non-public sector employer (including higher education institutions, trade unions and not-for-profit organisations) of 100 or more employees in Australia.  For more information about the coverage of the WGE Act, contact the Workplace Gender Equality Agency on (02) 9432 7000.</w:t>
      </w:r>
    </w:p>
    <w:p w:rsidR="00354B1D" w:rsidRPr="00E321EB" w:rsidRDefault="00354B1D" w:rsidP="004044B4">
      <w:pPr>
        <w:rPr>
          <w:rFonts w:cs="Arial"/>
          <w:color w:val="FF0000"/>
        </w:rPr>
      </w:pPr>
      <w:r w:rsidRPr="00E321EB">
        <w:rPr>
          <w:rFonts w:cs="Arial"/>
          <w:color w:val="FF0000"/>
        </w:rPr>
        <w:t>[Note to Tenderers: Check the relevant box below.  If you check box (a), please ensure your letter of compliance is attached to this declaration.]</w:t>
      </w:r>
    </w:p>
    <w:p w:rsidR="006C2143" w:rsidRPr="00E321EB" w:rsidRDefault="002B2B17" w:rsidP="004044B4">
      <w:pPr>
        <w:rPr>
          <w:rFonts w:cs="Arial"/>
        </w:rPr>
      </w:pPr>
      <w:sdt>
        <w:sdtPr>
          <w:rPr>
            <w:rFonts w:cs="Arial"/>
          </w:rPr>
          <w:id w:val="-406149509"/>
          <w14:checkbox>
            <w14:checked w14:val="0"/>
            <w14:checkedState w14:val="2612" w14:font="MS Gothic"/>
            <w14:uncheckedState w14:val="2610" w14:font="MS Gothic"/>
          </w14:checkbox>
        </w:sdtPr>
        <w:sdtEndPr/>
        <w:sdtContent>
          <w:r w:rsidR="00BE5524" w:rsidRPr="00E321EB">
            <w:rPr>
              <w:rFonts w:ascii="Segoe UI Symbol" w:eastAsia="MS Gothic" w:hAnsi="Segoe UI Symbol" w:cs="Segoe UI Symbol"/>
            </w:rPr>
            <w:t>☐</w:t>
          </w:r>
        </w:sdtContent>
      </w:sdt>
      <w:r w:rsidR="006C2143" w:rsidRPr="00E321EB">
        <w:rPr>
          <w:rFonts w:cs="Arial"/>
        </w:rPr>
        <w:tab/>
        <w:t>(a)</w:t>
      </w:r>
      <w:r w:rsidR="006C2143" w:rsidRPr="00E321EB">
        <w:rPr>
          <w:rFonts w:cs="Arial"/>
        </w:rPr>
        <w:tab/>
        <w:t xml:space="preserve">Yes, the Tenderer is a relevant employer.  The Tenderer has attached a current letter of compliance as part of this Tender which indicates my compliance with the </w:t>
      </w:r>
      <w:r w:rsidR="006C2143" w:rsidRPr="00E321EB">
        <w:rPr>
          <w:rFonts w:cs="Arial"/>
          <w:i/>
        </w:rPr>
        <w:t xml:space="preserve">Workplace Gender Equality Act 2012 </w:t>
      </w:r>
      <w:r w:rsidR="006C2143" w:rsidRPr="00E321EB">
        <w:rPr>
          <w:rFonts w:cs="Arial"/>
        </w:rPr>
        <w:t>(Cth).</w:t>
      </w:r>
    </w:p>
    <w:p w:rsidR="006C2143" w:rsidRPr="00E321EB" w:rsidRDefault="002B2B17" w:rsidP="004044B4">
      <w:pPr>
        <w:rPr>
          <w:rFonts w:cs="Arial"/>
        </w:rPr>
      </w:pPr>
      <w:sdt>
        <w:sdtPr>
          <w:rPr>
            <w:rFonts w:cs="Arial"/>
          </w:rPr>
          <w:id w:val="798727098"/>
          <w14:checkbox>
            <w14:checked w14:val="0"/>
            <w14:checkedState w14:val="2612" w14:font="MS Gothic"/>
            <w14:uncheckedState w14:val="2610" w14:font="MS Gothic"/>
          </w14:checkbox>
        </w:sdtPr>
        <w:sdtEndPr/>
        <w:sdtContent>
          <w:r w:rsidR="006C2143" w:rsidRPr="00E321EB">
            <w:rPr>
              <w:rFonts w:ascii="Segoe UI Symbol" w:eastAsia="MS Gothic" w:hAnsi="Segoe UI Symbol" w:cs="Segoe UI Symbol"/>
            </w:rPr>
            <w:t>☐</w:t>
          </w:r>
        </w:sdtContent>
      </w:sdt>
      <w:r w:rsidR="006C2143" w:rsidRPr="00E321EB">
        <w:rPr>
          <w:rFonts w:cs="Arial"/>
        </w:rPr>
        <w:tab/>
        <w:t>(b)</w:t>
      </w:r>
      <w:r w:rsidR="006C2143" w:rsidRPr="00E321EB">
        <w:rPr>
          <w:rFonts w:cs="Arial"/>
        </w:rPr>
        <w:tab/>
        <w:t>Yes, the Tenderer is a relevant employer.  The Tenderer will be providing a current letter of compliance prior to contract.</w:t>
      </w:r>
    </w:p>
    <w:p w:rsidR="006C2143" w:rsidRPr="00E321EB" w:rsidRDefault="002B2B17" w:rsidP="004044B4">
      <w:pPr>
        <w:rPr>
          <w:rFonts w:cs="Arial"/>
        </w:rPr>
      </w:pPr>
      <w:sdt>
        <w:sdtPr>
          <w:rPr>
            <w:rFonts w:cs="Arial"/>
          </w:rPr>
          <w:id w:val="-2036718764"/>
          <w14:checkbox>
            <w14:checked w14:val="0"/>
            <w14:checkedState w14:val="2612" w14:font="MS Gothic"/>
            <w14:uncheckedState w14:val="2610" w14:font="MS Gothic"/>
          </w14:checkbox>
        </w:sdtPr>
        <w:sdtEndPr/>
        <w:sdtContent>
          <w:r w:rsidR="006C2143" w:rsidRPr="00E321EB">
            <w:rPr>
              <w:rFonts w:ascii="Segoe UI Symbol" w:eastAsia="MS Gothic" w:hAnsi="Segoe UI Symbol" w:cs="Segoe UI Symbol"/>
            </w:rPr>
            <w:t>☐</w:t>
          </w:r>
        </w:sdtContent>
      </w:sdt>
      <w:r w:rsidR="006C2143" w:rsidRPr="00E321EB">
        <w:rPr>
          <w:rFonts w:cs="Arial"/>
        </w:rPr>
        <w:tab/>
        <w:t>(c)</w:t>
      </w:r>
      <w:r w:rsidR="006C2143" w:rsidRPr="00E321EB">
        <w:rPr>
          <w:rFonts w:cs="Arial"/>
        </w:rPr>
        <w:tab/>
        <w:t>No, the Tenderer is not a relevant employer.</w:t>
      </w:r>
    </w:p>
    <w:p w:rsidR="00AD7996" w:rsidRPr="00E321EB" w:rsidRDefault="00AD7996" w:rsidP="004044B4">
      <w:pPr>
        <w:rPr>
          <w:rFonts w:cs="Arial"/>
          <w:b/>
        </w:rPr>
      </w:pPr>
      <w:r w:rsidRPr="00E321EB">
        <w:rPr>
          <w:rFonts w:cs="Arial"/>
          <w:b/>
        </w:rPr>
        <w:t>Terrorism</w:t>
      </w:r>
    </w:p>
    <w:p w:rsidR="00AD7996" w:rsidRPr="00E321EB" w:rsidRDefault="00AD7996" w:rsidP="004044B4">
      <w:pPr>
        <w:rPr>
          <w:rFonts w:cs="Arial"/>
        </w:rPr>
      </w:pPr>
      <w:r w:rsidRPr="00E321EB">
        <w:rPr>
          <w:rFonts w:cs="Arial"/>
        </w:rPr>
        <w:t xml:space="preserve">The Tenderer declares neither it, nor any of its personnel or proposed Subcontractors or agents, are listed as terrorists under section 15 of the </w:t>
      </w:r>
      <w:r w:rsidRPr="00E321EB">
        <w:rPr>
          <w:rFonts w:cs="Arial"/>
          <w:i/>
        </w:rPr>
        <w:t>Charter of the United Nations Act</w:t>
      </w:r>
      <w:r w:rsidRPr="00E321EB">
        <w:rPr>
          <w:rFonts w:cs="Arial"/>
        </w:rPr>
        <w:t xml:space="preserve"> 1945 (Cth).</w:t>
      </w:r>
    </w:p>
    <w:p w:rsidR="00AD7996" w:rsidRPr="00E321EB" w:rsidRDefault="00AD7996" w:rsidP="004044B4">
      <w:pPr>
        <w:rPr>
          <w:rFonts w:cs="Arial"/>
          <w:i/>
        </w:rPr>
      </w:pPr>
      <w:r w:rsidRPr="00E321EB">
        <w:rPr>
          <w:rFonts w:cs="Arial"/>
          <w:i/>
        </w:rPr>
        <w:t xml:space="preserve">Note: The list is available </w:t>
      </w:r>
      <w:r w:rsidR="000310E8" w:rsidRPr="00E321EB">
        <w:rPr>
          <w:rFonts w:cs="Arial"/>
          <w:i/>
        </w:rPr>
        <w:t xml:space="preserve">from the </w:t>
      </w:r>
      <w:hyperlink r:id="rId28" w:history="1">
        <w:r w:rsidR="000310E8" w:rsidRPr="00E321EB">
          <w:rPr>
            <w:rStyle w:val="Hyperlink"/>
            <w:rFonts w:cs="Arial"/>
            <w:i/>
          </w:rPr>
          <w:t>Department of Foreign Affairs website</w:t>
        </w:r>
      </w:hyperlink>
      <w:r w:rsidRPr="00E321EB">
        <w:rPr>
          <w:rFonts w:cs="Arial"/>
          <w:i/>
        </w:rPr>
        <w:t xml:space="preserve">. </w:t>
      </w:r>
    </w:p>
    <w:p w:rsidR="00AD7996" w:rsidRPr="00E321EB" w:rsidRDefault="00AD7996" w:rsidP="004044B4">
      <w:pPr>
        <w:rPr>
          <w:rFonts w:cs="Arial"/>
          <w:b/>
        </w:rPr>
      </w:pPr>
      <w:r w:rsidRPr="00E321EB">
        <w:rPr>
          <w:rFonts w:cs="Arial"/>
          <w:b/>
        </w:rPr>
        <w:t>Trade sanctions</w:t>
      </w:r>
    </w:p>
    <w:p w:rsidR="00AD7996" w:rsidRPr="00E321EB" w:rsidRDefault="00AD7996" w:rsidP="004044B4">
      <w:pPr>
        <w:rPr>
          <w:rFonts w:cs="Arial"/>
        </w:rPr>
      </w:pPr>
      <w:r w:rsidRPr="00E321EB">
        <w:rPr>
          <w:rFonts w:cs="Arial"/>
        </w:rPr>
        <w:t xml:space="preserve">The Tenderer declares neither it, nor any Subcontractor proposed in its Tender </w:t>
      </w:r>
      <w:r w:rsidR="00B164F5" w:rsidRPr="00E321EB">
        <w:rPr>
          <w:rFonts w:cs="Arial"/>
        </w:rPr>
        <w:t>are</w:t>
      </w:r>
      <w:r w:rsidRPr="00E321EB">
        <w:rPr>
          <w:rFonts w:cs="Arial"/>
        </w:rPr>
        <w:t xml:space="preserve"> named in the </w:t>
      </w:r>
      <w:r w:rsidR="00B164F5" w:rsidRPr="00E321EB">
        <w:rPr>
          <w:rFonts w:cs="Arial"/>
        </w:rPr>
        <w:t>c</w:t>
      </w:r>
      <w:r w:rsidRPr="00E321EB">
        <w:rPr>
          <w:rFonts w:cs="Arial"/>
        </w:rPr>
        <w:t xml:space="preserve">onsolidated list referred to in Regulation 40 the </w:t>
      </w:r>
      <w:r w:rsidRPr="00E321EB">
        <w:rPr>
          <w:rFonts w:cs="Arial"/>
          <w:i/>
        </w:rPr>
        <w:t>Charter of United Nations (Dealing with Assets) Regulations 2008</w:t>
      </w:r>
      <w:r w:rsidRPr="00E321EB">
        <w:rPr>
          <w:rFonts w:cs="Arial"/>
        </w:rPr>
        <w:t xml:space="preserve"> (Cth).</w:t>
      </w:r>
    </w:p>
    <w:p w:rsidR="00AD7996" w:rsidRPr="00E321EB" w:rsidRDefault="00AD7996" w:rsidP="004044B4">
      <w:pPr>
        <w:rPr>
          <w:rFonts w:cs="Arial"/>
          <w:i/>
        </w:rPr>
      </w:pPr>
      <w:r w:rsidRPr="00E321EB">
        <w:rPr>
          <w:rFonts w:cs="Arial"/>
          <w:i/>
        </w:rPr>
        <w:t xml:space="preserve">Note: The list is available from </w:t>
      </w:r>
      <w:r w:rsidR="000310E8" w:rsidRPr="00E321EB">
        <w:rPr>
          <w:rFonts w:cs="Arial"/>
          <w:i/>
        </w:rPr>
        <w:t xml:space="preserve">the </w:t>
      </w:r>
      <w:hyperlink r:id="rId29" w:history="1">
        <w:r w:rsidR="000310E8" w:rsidRPr="00E321EB">
          <w:rPr>
            <w:rStyle w:val="Hyperlink"/>
            <w:rFonts w:cs="Arial"/>
            <w:i/>
          </w:rPr>
          <w:t>Department of Foreign Affairs website</w:t>
        </w:r>
      </w:hyperlink>
      <w:r w:rsidR="000310E8" w:rsidRPr="00E321EB">
        <w:rPr>
          <w:rFonts w:cs="Arial"/>
          <w:i/>
        </w:rPr>
        <w:t>.</w:t>
      </w:r>
    </w:p>
    <w:p w:rsidR="006C3545" w:rsidRPr="00E321EB" w:rsidRDefault="006C3545" w:rsidP="004044B4">
      <w:pPr>
        <w:rPr>
          <w:rFonts w:cs="Arial"/>
          <w:b/>
        </w:rPr>
      </w:pPr>
      <w:r w:rsidRPr="00E321EB">
        <w:rPr>
          <w:rFonts w:cs="Arial"/>
          <w:b/>
        </w:rPr>
        <w:t>Employee entitlements</w:t>
      </w:r>
    </w:p>
    <w:p w:rsidR="006C3545" w:rsidRPr="00E321EB" w:rsidRDefault="006C3545" w:rsidP="004044B4">
      <w:pPr>
        <w:rPr>
          <w:rFonts w:cs="Arial"/>
        </w:rPr>
      </w:pPr>
      <w:r w:rsidRPr="00E321EB">
        <w:rPr>
          <w:rFonts w:cs="Arial"/>
        </w:rPr>
        <w:t>The Tenderer represents that, having made all reasonable enquiries, there are currently no unsettled judicial decisions against the Tenderer in respect of unpaid employee entitlements (not including decisions under appeal).</w:t>
      </w:r>
    </w:p>
    <w:p w:rsidR="00AD7996" w:rsidRPr="00E321EB" w:rsidRDefault="00AD7996" w:rsidP="004044B4">
      <w:pPr>
        <w:rPr>
          <w:rFonts w:cs="Arial"/>
          <w:b/>
        </w:rPr>
      </w:pPr>
      <w:r w:rsidRPr="00E321EB">
        <w:rPr>
          <w:rFonts w:cs="Arial"/>
          <w:b/>
        </w:rPr>
        <w:t>Illegal Workers</w:t>
      </w:r>
    </w:p>
    <w:p w:rsidR="00AD7996" w:rsidRPr="00E321EB" w:rsidRDefault="00AD7996" w:rsidP="004044B4">
      <w:pPr>
        <w:rPr>
          <w:rFonts w:cs="Arial"/>
        </w:rPr>
      </w:pPr>
      <w:r w:rsidRPr="00E321EB">
        <w:rPr>
          <w:rFonts w:cs="Arial"/>
        </w:rPr>
        <w:t>The Tenderer declares that is does not engage Illegal Workers.</w:t>
      </w:r>
    </w:p>
    <w:p w:rsidR="00AD7996" w:rsidRPr="00E321EB" w:rsidRDefault="00AD7996" w:rsidP="004044B4">
      <w:pPr>
        <w:rPr>
          <w:rFonts w:cs="Arial"/>
          <w:i/>
        </w:rPr>
      </w:pPr>
      <w:r w:rsidRPr="00E321EB">
        <w:rPr>
          <w:rFonts w:cs="Arial"/>
          <w:i/>
        </w:rPr>
        <w:t>Note: see definition of "Illegal Workers" in the Glossary in Part 5</w:t>
      </w:r>
      <w:r w:rsidR="0076526F" w:rsidRPr="00E321EB">
        <w:rPr>
          <w:rFonts w:cs="Arial"/>
          <w:i/>
        </w:rPr>
        <w:t xml:space="preserve"> of this RFT</w:t>
      </w:r>
      <w:r w:rsidRPr="00E321EB">
        <w:rPr>
          <w:rFonts w:cs="Arial"/>
          <w:i/>
        </w:rPr>
        <w:t>.</w:t>
      </w:r>
    </w:p>
    <w:p w:rsidR="00D93387" w:rsidRPr="00E321EB" w:rsidRDefault="00D93387" w:rsidP="004044B4">
      <w:pPr>
        <w:rPr>
          <w:rFonts w:eastAsia="MS Mincho" w:cs="Arial"/>
          <w:b/>
        </w:rPr>
      </w:pPr>
    </w:p>
    <w:p w:rsidR="006C3545" w:rsidRPr="00E321EB" w:rsidRDefault="001B0E08" w:rsidP="004044B4">
      <w:pPr>
        <w:rPr>
          <w:rFonts w:eastAsia="MS Mincho" w:cs="Arial"/>
          <w:b/>
        </w:rPr>
      </w:pPr>
      <w:r w:rsidRPr="00E321EB">
        <w:rPr>
          <w:rFonts w:eastAsia="MS Mincho" w:cs="Arial"/>
          <w:b/>
        </w:rPr>
        <w:t>Signature of person making the declaration</w:t>
      </w:r>
    </w:p>
    <w:p w:rsidR="006C3545" w:rsidRPr="00E321EB" w:rsidRDefault="006C3545" w:rsidP="004044B4">
      <w:pPr>
        <w:rPr>
          <w:rFonts w:eastAsia="MS Mincho" w:cs="Arial"/>
          <w:b/>
        </w:rPr>
      </w:pPr>
    </w:p>
    <w:p w:rsidR="006C3545" w:rsidRPr="00E321EB" w:rsidRDefault="006C3545" w:rsidP="004044B4">
      <w:pPr>
        <w:rPr>
          <w:rFonts w:eastAsia="MS Mincho" w:cs="Arial"/>
          <w:b/>
        </w:rPr>
      </w:pPr>
      <w:r w:rsidRPr="00E321EB">
        <w:rPr>
          <w:rFonts w:eastAsia="MS Mincho" w:cs="Arial"/>
          <w:b/>
        </w:rPr>
        <w:t>Printed Name and Position of Signatory:</w:t>
      </w:r>
    </w:p>
    <w:p w:rsidR="006C3545" w:rsidRPr="00E321EB" w:rsidRDefault="006C3545" w:rsidP="004044B4">
      <w:pPr>
        <w:rPr>
          <w:rFonts w:eastAsia="MS Mincho" w:cs="Arial"/>
          <w:b/>
        </w:rPr>
      </w:pPr>
    </w:p>
    <w:p w:rsidR="006C3545" w:rsidRPr="00E321EB" w:rsidRDefault="006C3545" w:rsidP="004044B4">
      <w:pPr>
        <w:rPr>
          <w:rFonts w:eastAsia="MS Mincho" w:cs="Arial"/>
          <w:b/>
        </w:rPr>
      </w:pPr>
      <w:r w:rsidRPr="00E321EB">
        <w:rPr>
          <w:rFonts w:eastAsia="MS Mincho" w:cs="Arial"/>
          <w:b/>
        </w:rPr>
        <w:t>Signature of Witness:</w:t>
      </w:r>
    </w:p>
    <w:p w:rsidR="006C3545" w:rsidRPr="00E321EB" w:rsidRDefault="006C3545" w:rsidP="004044B4">
      <w:pPr>
        <w:rPr>
          <w:rFonts w:eastAsia="MS Mincho" w:cs="Arial"/>
          <w:b/>
        </w:rPr>
      </w:pPr>
    </w:p>
    <w:p w:rsidR="006C3545" w:rsidRPr="00E321EB" w:rsidRDefault="006C3545" w:rsidP="004044B4">
      <w:pPr>
        <w:rPr>
          <w:rFonts w:eastAsia="MS Mincho" w:cs="Arial"/>
          <w:b/>
        </w:rPr>
      </w:pPr>
    </w:p>
    <w:p w:rsidR="00AD7996" w:rsidRPr="00E321EB" w:rsidRDefault="006C3545" w:rsidP="00EE7241">
      <w:pPr>
        <w:rPr>
          <w:rFonts w:eastAsia="MS Mincho" w:cs="Arial"/>
          <w:b/>
          <w:sz w:val="16"/>
          <w:szCs w:val="16"/>
        </w:rPr>
      </w:pPr>
      <w:r w:rsidRPr="00E321EB">
        <w:rPr>
          <w:rFonts w:eastAsia="MS Mincho" w:cs="Arial"/>
          <w:b/>
        </w:rPr>
        <w:t>Printed full name and address of person before whom the declaration is made</w:t>
      </w:r>
      <w:r w:rsidR="00AF3C54" w:rsidRPr="00E321EB">
        <w:rPr>
          <w:rFonts w:eastAsia="MS Mincho" w:cs="Arial"/>
          <w:b/>
        </w:rPr>
        <w:br/>
      </w:r>
      <w:r w:rsidR="00AF3C54" w:rsidRPr="00E321EB">
        <w:rPr>
          <w:rFonts w:eastAsia="MS Mincho" w:cs="Arial"/>
          <w:b/>
        </w:rPr>
        <w:br/>
        <w:t>Date</w:t>
      </w:r>
      <w:r w:rsidR="002C6371" w:rsidRPr="00E321EB">
        <w:rPr>
          <w:rFonts w:eastAsia="MS Mincho" w:cs="Arial"/>
          <w:b/>
        </w:rPr>
        <w:br/>
      </w:r>
    </w:p>
    <w:p w:rsidR="003534A0" w:rsidRPr="00E321EB" w:rsidRDefault="001569E7" w:rsidP="00A51935">
      <w:pPr>
        <w:pStyle w:val="Heading2"/>
        <w:numPr>
          <w:ilvl w:val="0"/>
          <w:numId w:val="0"/>
        </w:numPr>
        <w:rPr>
          <w:rFonts w:ascii="Arial" w:hAnsi="Arial"/>
        </w:rPr>
      </w:pPr>
      <w:bookmarkStart w:id="598" w:name="_Ref250730902"/>
      <w:bookmarkStart w:id="599" w:name="_Ref250734609"/>
      <w:r w:rsidRPr="00E321EB">
        <w:rPr>
          <w:rFonts w:ascii="Arial" w:hAnsi="Arial"/>
          <w:sz w:val="20"/>
        </w:rPr>
        <w:br w:type="page"/>
      </w:r>
      <w:bookmarkEnd w:id="598"/>
      <w:bookmarkEnd w:id="599"/>
      <w:r w:rsidR="006C3545" w:rsidRPr="00E321EB">
        <w:rPr>
          <w:rFonts w:ascii="Arial" w:hAnsi="Arial"/>
        </w:rPr>
        <w:t>Schedule 3</w:t>
      </w:r>
      <w:r w:rsidR="00DA71D3" w:rsidRPr="00E321EB">
        <w:rPr>
          <w:rFonts w:ascii="Arial" w:hAnsi="Arial"/>
        </w:rPr>
        <w:t xml:space="preserve"> – Tenderer Response Information</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4D097F" w:rsidRPr="00E321EB" w:rsidRDefault="004D097F" w:rsidP="004044B4">
      <w:pPr>
        <w:rPr>
          <w:rFonts w:cs="Arial"/>
          <w:sz w:val="22"/>
          <w:szCs w:val="22"/>
        </w:rPr>
      </w:pPr>
      <w:bookmarkStart w:id="600" w:name="_Ref215913526"/>
      <w:bookmarkStart w:id="601" w:name="_Toc342396075"/>
      <w:bookmarkStart w:id="602" w:name="_Toc342396446"/>
      <w:bookmarkStart w:id="603" w:name="_Toc342400139"/>
      <w:bookmarkStart w:id="604" w:name="_Toc342400402"/>
      <w:bookmarkEnd w:id="597"/>
      <w:r w:rsidRPr="00E321EB">
        <w:rPr>
          <w:rFonts w:cs="Arial"/>
          <w:b/>
          <w:sz w:val="22"/>
          <w:szCs w:val="22"/>
        </w:rPr>
        <w:t>T</w:t>
      </w:r>
      <w:r w:rsidR="00CF3C1E" w:rsidRPr="00E321EB">
        <w:rPr>
          <w:rFonts w:cs="Arial"/>
          <w:b/>
          <w:sz w:val="22"/>
          <w:szCs w:val="22"/>
        </w:rPr>
        <w:t>enderer Information and Corporate Profile</w:t>
      </w:r>
      <w:bookmarkEnd w:id="600"/>
      <w:bookmarkEnd w:id="601"/>
      <w:bookmarkEnd w:id="602"/>
      <w:bookmarkEnd w:id="603"/>
      <w:bookmarkEnd w:id="604"/>
    </w:p>
    <w:p w:rsidR="00162D92" w:rsidRPr="00E321EB" w:rsidRDefault="00162D92" w:rsidP="004044B4">
      <w:pPr>
        <w:rPr>
          <w:rFonts w:cs="Arial"/>
          <w:sz w:val="22"/>
          <w:szCs w:val="22"/>
        </w:rPr>
      </w:pPr>
      <w:r w:rsidRPr="00E321EB">
        <w:rPr>
          <w:rFonts w:cs="Arial"/>
          <w:sz w:val="22"/>
          <w:szCs w:val="22"/>
        </w:rPr>
        <w:t>T</w:t>
      </w:r>
      <w:r w:rsidR="006F6C26" w:rsidRPr="00E321EB">
        <w:rPr>
          <w:rFonts w:cs="Arial"/>
          <w:sz w:val="22"/>
          <w:szCs w:val="22"/>
        </w:rPr>
        <w:t xml:space="preserve">he Tenderer </w:t>
      </w:r>
      <w:r w:rsidR="00AE298B" w:rsidRPr="00E321EB">
        <w:rPr>
          <w:rFonts w:cs="Arial"/>
          <w:sz w:val="22"/>
          <w:szCs w:val="22"/>
        </w:rPr>
        <w:t xml:space="preserve">should </w:t>
      </w:r>
      <w:r w:rsidR="006F6C26" w:rsidRPr="00E321EB">
        <w:rPr>
          <w:rFonts w:cs="Arial"/>
          <w:sz w:val="22"/>
          <w:szCs w:val="22"/>
        </w:rPr>
        <w:t>complete all details in the following table:</w:t>
      </w:r>
      <w:r w:rsidR="00CF3C1E" w:rsidRPr="00E321EB">
        <w:rPr>
          <w:rFonts w:cs="Arial"/>
          <w:sz w:val="22"/>
          <w:szCs w:val="22"/>
        </w:rPr>
        <w:br/>
      </w:r>
    </w:p>
    <w:tbl>
      <w:tblPr>
        <w:tblStyle w:val="AABlackTable1"/>
        <w:tblW w:w="9072" w:type="dxa"/>
        <w:tblLayout w:type="fixed"/>
        <w:tblLook w:val="05A0" w:firstRow="1" w:lastRow="0" w:firstColumn="1" w:lastColumn="1" w:noHBand="0" w:noVBand="1"/>
        <w:tblCaption w:val="This table is for providing details about the Tenderer"/>
      </w:tblPr>
      <w:tblGrid>
        <w:gridCol w:w="3825"/>
        <w:gridCol w:w="1431"/>
        <w:gridCol w:w="1431"/>
        <w:gridCol w:w="1431"/>
        <w:gridCol w:w="954"/>
      </w:tblGrid>
      <w:tr w:rsidR="003534A0" w:rsidRPr="00E321EB" w:rsidTr="009777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2" w:type="dxa"/>
            <w:gridSpan w:val="5"/>
          </w:tcPr>
          <w:p w:rsidR="003534A0" w:rsidRPr="00E321EB" w:rsidRDefault="003534A0" w:rsidP="004044B4">
            <w:pPr>
              <w:rPr>
                <w:rFonts w:cs="Arial"/>
                <w:sz w:val="22"/>
                <w:szCs w:val="22"/>
              </w:rPr>
            </w:pPr>
            <w:r w:rsidRPr="00E321EB">
              <w:rPr>
                <w:rFonts w:cs="Arial"/>
                <w:sz w:val="22"/>
                <w:szCs w:val="22"/>
              </w:rPr>
              <w:t>Tenderer details</w:t>
            </w:r>
          </w:p>
        </w:tc>
      </w:tr>
      <w:tr w:rsidR="003534A0" w:rsidRPr="00E321EB" w:rsidTr="00FB205D">
        <w:tc>
          <w:tcPr>
            <w:cnfStyle w:val="001000000000" w:firstRow="0" w:lastRow="0" w:firstColumn="1" w:lastColumn="0" w:oddVBand="0" w:evenVBand="0" w:oddHBand="0" w:evenHBand="0" w:firstRowFirstColumn="0" w:firstRowLastColumn="0" w:lastRowFirstColumn="0" w:lastRowLastColumn="0"/>
            <w:tcW w:w="3825" w:type="dxa"/>
          </w:tcPr>
          <w:p w:rsidR="003534A0" w:rsidRPr="00E321EB" w:rsidRDefault="003534A0" w:rsidP="004044B4">
            <w:pPr>
              <w:rPr>
                <w:rFonts w:cs="Arial"/>
                <w:sz w:val="22"/>
                <w:szCs w:val="22"/>
              </w:rPr>
            </w:pPr>
            <w:r w:rsidRPr="00E321EB">
              <w:rPr>
                <w:rFonts w:cs="Arial"/>
                <w:sz w:val="22"/>
                <w:szCs w:val="22"/>
              </w:rPr>
              <w:t>Business or Trading Name</w:t>
            </w:r>
          </w:p>
        </w:tc>
        <w:tc>
          <w:tcPr>
            <w:cnfStyle w:val="000100000000" w:firstRow="0" w:lastRow="0" w:firstColumn="0" w:lastColumn="1" w:oddVBand="0" w:evenVBand="0" w:oddHBand="0" w:evenHBand="0" w:firstRowFirstColumn="0" w:firstRowLastColumn="0" w:lastRowFirstColumn="0" w:lastRowLastColumn="0"/>
            <w:tcW w:w="5247" w:type="dxa"/>
            <w:gridSpan w:val="4"/>
          </w:tcPr>
          <w:p w:rsidR="003534A0" w:rsidRPr="00E321EB" w:rsidRDefault="003534A0" w:rsidP="004044B4">
            <w:pPr>
              <w:rPr>
                <w:rFonts w:cs="Arial"/>
                <w:sz w:val="22"/>
                <w:szCs w:val="22"/>
              </w:rPr>
            </w:pPr>
          </w:p>
        </w:tc>
      </w:tr>
      <w:tr w:rsidR="003534A0" w:rsidRPr="00E321EB" w:rsidTr="00FB205D">
        <w:tc>
          <w:tcPr>
            <w:cnfStyle w:val="001000000000" w:firstRow="0" w:lastRow="0" w:firstColumn="1" w:lastColumn="0" w:oddVBand="0" w:evenVBand="0" w:oddHBand="0" w:evenHBand="0" w:firstRowFirstColumn="0" w:firstRowLastColumn="0" w:lastRowFirstColumn="0" w:lastRowLastColumn="0"/>
            <w:tcW w:w="3825" w:type="dxa"/>
          </w:tcPr>
          <w:p w:rsidR="003534A0" w:rsidRPr="00E321EB" w:rsidRDefault="003534A0" w:rsidP="004044B4">
            <w:pPr>
              <w:rPr>
                <w:rFonts w:cs="Arial"/>
                <w:sz w:val="22"/>
                <w:szCs w:val="22"/>
              </w:rPr>
            </w:pPr>
            <w:r w:rsidRPr="00E321EB">
              <w:rPr>
                <w:rFonts w:cs="Arial"/>
                <w:sz w:val="22"/>
                <w:szCs w:val="22"/>
              </w:rPr>
              <w:t>Full Legal Name</w:t>
            </w:r>
            <w:r w:rsidR="00891533" w:rsidRPr="00E321EB">
              <w:rPr>
                <w:rFonts w:cs="Arial"/>
                <w:sz w:val="22"/>
                <w:szCs w:val="22"/>
              </w:rPr>
              <w:t xml:space="preserve"> of </w:t>
            </w:r>
            <w:r w:rsidR="00002B67" w:rsidRPr="00E321EB">
              <w:rPr>
                <w:rFonts w:cs="Arial"/>
                <w:sz w:val="22"/>
                <w:szCs w:val="22"/>
              </w:rPr>
              <w:t>Tenderer</w:t>
            </w:r>
          </w:p>
        </w:tc>
        <w:tc>
          <w:tcPr>
            <w:cnfStyle w:val="000100000000" w:firstRow="0" w:lastRow="0" w:firstColumn="0" w:lastColumn="1" w:oddVBand="0" w:evenVBand="0" w:oddHBand="0" w:evenHBand="0" w:firstRowFirstColumn="0" w:firstRowLastColumn="0" w:lastRowFirstColumn="0" w:lastRowLastColumn="0"/>
            <w:tcW w:w="5247" w:type="dxa"/>
            <w:gridSpan w:val="4"/>
          </w:tcPr>
          <w:p w:rsidR="003534A0" w:rsidRPr="00E321EB" w:rsidRDefault="003534A0" w:rsidP="004044B4">
            <w:pPr>
              <w:rPr>
                <w:rFonts w:cs="Arial"/>
                <w:sz w:val="22"/>
                <w:szCs w:val="22"/>
              </w:rPr>
            </w:pPr>
          </w:p>
        </w:tc>
      </w:tr>
      <w:tr w:rsidR="003534A0" w:rsidRPr="00E321EB" w:rsidTr="00FB205D">
        <w:tc>
          <w:tcPr>
            <w:cnfStyle w:val="001000000000" w:firstRow="0" w:lastRow="0" w:firstColumn="1" w:lastColumn="0" w:oddVBand="0" w:evenVBand="0" w:oddHBand="0" w:evenHBand="0" w:firstRowFirstColumn="0" w:firstRowLastColumn="0" w:lastRowFirstColumn="0" w:lastRowLastColumn="0"/>
            <w:tcW w:w="3825" w:type="dxa"/>
          </w:tcPr>
          <w:p w:rsidR="003534A0" w:rsidRPr="00E321EB" w:rsidRDefault="003534A0" w:rsidP="004044B4">
            <w:pPr>
              <w:rPr>
                <w:rFonts w:cs="Arial"/>
                <w:sz w:val="22"/>
                <w:szCs w:val="22"/>
              </w:rPr>
            </w:pPr>
            <w:r w:rsidRPr="00E321EB">
              <w:rPr>
                <w:rFonts w:cs="Arial"/>
                <w:sz w:val="22"/>
                <w:szCs w:val="22"/>
              </w:rPr>
              <w:t>Entity type (e</w:t>
            </w:r>
            <w:r w:rsidR="003949B2" w:rsidRPr="00E321EB">
              <w:rPr>
                <w:rFonts w:cs="Arial"/>
                <w:sz w:val="22"/>
                <w:szCs w:val="22"/>
              </w:rPr>
              <w:t>.</w:t>
            </w:r>
            <w:r w:rsidRPr="00E321EB">
              <w:rPr>
                <w:rFonts w:cs="Arial"/>
                <w:sz w:val="22"/>
                <w:szCs w:val="22"/>
              </w:rPr>
              <w:t>g</w:t>
            </w:r>
            <w:r w:rsidR="00285A01" w:rsidRPr="00E321EB">
              <w:rPr>
                <w:rFonts w:cs="Arial"/>
                <w:sz w:val="22"/>
                <w:szCs w:val="22"/>
              </w:rPr>
              <w:t xml:space="preserve">. </w:t>
            </w:r>
            <w:r w:rsidRPr="00E321EB">
              <w:rPr>
                <w:rFonts w:cs="Arial"/>
                <w:sz w:val="22"/>
                <w:szCs w:val="22"/>
              </w:rPr>
              <w:t xml:space="preserve">company, sole trader, </w:t>
            </w:r>
            <w:r w:rsidR="00C8521B" w:rsidRPr="00E321EB">
              <w:rPr>
                <w:rFonts w:cs="Arial"/>
                <w:sz w:val="22"/>
                <w:szCs w:val="22"/>
              </w:rPr>
              <w:t>incorporated association, statutory authority,</w:t>
            </w:r>
            <w:r w:rsidR="00002B67" w:rsidRPr="00E321EB">
              <w:rPr>
                <w:rFonts w:cs="Arial"/>
                <w:sz w:val="22"/>
                <w:szCs w:val="22"/>
              </w:rPr>
              <w:t xml:space="preserve"> partnership, trustee on behalf of a trust</w:t>
            </w:r>
            <w:r w:rsidR="00891533" w:rsidRPr="00E321EB">
              <w:rPr>
                <w:rFonts w:cs="Arial"/>
                <w:sz w:val="22"/>
                <w:szCs w:val="22"/>
              </w:rPr>
              <w:t xml:space="preserve"> </w:t>
            </w:r>
            <w:r w:rsidR="00754455" w:rsidRPr="00E321EB">
              <w:rPr>
                <w:rFonts w:cs="Arial"/>
                <w:sz w:val="22"/>
                <w:szCs w:val="22"/>
              </w:rPr>
              <w:t xml:space="preserve">or </w:t>
            </w:r>
            <w:r w:rsidR="00C8521B" w:rsidRPr="00E321EB">
              <w:rPr>
                <w:rFonts w:cs="Arial"/>
                <w:sz w:val="22"/>
                <w:szCs w:val="22"/>
              </w:rPr>
              <w:t>other (as specified</w:t>
            </w:r>
            <w:r w:rsidRPr="00E321EB">
              <w:rPr>
                <w:rFonts w:cs="Arial"/>
                <w:sz w:val="22"/>
                <w:szCs w:val="22"/>
              </w:rPr>
              <w:t>)</w:t>
            </w:r>
            <w:r w:rsidR="00F408A8" w:rsidRPr="00E321EB">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5247" w:type="dxa"/>
            <w:gridSpan w:val="4"/>
          </w:tcPr>
          <w:p w:rsidR="003534A0" w:rsidRPr="00E321EB" w:rsidRDefault="003534A0" w:rsidP="004044B4">
            <w:pPr>
              <w:rPr>
                <w:rFonts w:cs="Arial"/>
                <w:sz w:val="22"/>
                <w:szCs w:val="22"/>
              </w:rPr>
            </w:pPr>
          </w:p>
        </w:tc>
      </w:tr>
      <w:tr w:rsidR="003534A0" w:rsidRPr="00E321EB" w:rsidTr="00FB205D">
        <w:tc>
          <w:tcPr>
            <w:cnfStyle w:val="001000000000" w:firstRow="0" w:lastRow="0" w:firstColumn="1" w:lastColumn="0" w:oddVBand="0" w:evenVBand="0" w:oddHBand="0" w:evenHBand="0" w:firstRowFirstColumn="0" w:firstRowLastColumn="0" w:lastRowFirstColumn="0" w:lastRowLastColumn="0"/>
            <w:tcW w:w="3825" w:type="dxa"/>
          </w:tcPr>
          <w:p w:rsidR="003534A0" w:rsidRPr="00E321EB" w:rsidRDefault="003534A0" w:rsidP="004044B4">
            <w:pPr>
              <w:rPr>
                <w:rFonts w:cs="Arial"/>
                <w:sz w:val="22"/>
                <w:szCs w:val="22"/>
              </w:rPr>
            </w:pPr>
            <w:r w:rsidRPr="00E321EB">
              <w:rPr>
                <w:rFonts w:cs="Arial"/>
                <w:sz w:val="22"/>
                <w:szCs w:val="22"/>
              </w:rPr>
              <w:t>ABN</w:t>
            </w:r>
            <w:r w:rsidR="00825938" w:rsidRPr="00E321EB">
              <w:rPr>
                <w:rFonts w:cs="Arial"/>
                <w:sz w:val="22"/>
                <w:szCs w:val="22"/>
              </w:rPr>
              <w:t xml:space="preserve"> (if applicable)</w:t>
            </w:r>
          </w:p>
        </w:tc>
        <w:tc>
          <w:tcPr>
            <w:cnfStyle w:val="000100000000" w:firstRow="0" w:lastRow="0" w:firstColumn="0" w:lastColumn="1" w:oddVBand="0" w:evenVBand="0" w:oddHBand="0" w:evenHBand="0" w:firstRowFirstColumn="0" w:firstRowLastColumn="0" w:lastRowFirstColumn="0" w:lastRowLastColumn="0"/>
            <w:tcW w:w="5247" w:type="dxa"/>
            <w:gridSpan w:val="4"/>
          </w:tcPr>
          <w:p w:rsidR="003534A0" w:rsidRPr="00E321EB" w:rsidRDefault="003534A0" w:rsidP="004044B4">
            <w:pPr>
              <w:rPr>
                <w:rFonts w:cs="Arial"/>
                <w:sz w:val="22"/>
                <w:szCs w:val="22"/>
              </w:rPr>
            </w:pPr>
          </w:p>
        </w:tc>
      </w:tr>
      <w:tr w:rsidR="00B34CE6" w:rsidRPr="00E321EB" w:rsidTr="00FB205D">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 xml:space="preserve">Is the </w:t>
            </w:r>
            <w:r w:rsidR="00355C1C" w:rsidRPr="00E321EB">
              <w:rPr>
                <w:rFonts w:cs="Arial"/>
                <w:sz w:val="22"/>
                <w:szCs w:val="22"/>
              </w:rPr>
              <w:t xml:space="preserve">Tenderer </w:t>
            </w:r>
            <w:r w:rsidRPr="00E321EB">
              <w:rPr>
                <w:rFonts w:cs="Arial"/>
                <w:sz w:val="22"/>
                <w:szCs w:val="22"/>
              </w:rPr>
              <w:t>registered for GST?</w:t>
            </w:r>
          </w:p>
        </w:tc>
        <w:tc>
          <w:tcPr>
            <w:tcW w:w="1431" w:type="dxa"/>
          </w:tcPr>
          <w:p w:rsidR="00B34CE6" w:rsidRPr="00E321EB" w:rsidRDefault="00B34CE6" w:rsidP="004044B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E321EB">
              <w:rPr>
                <w:rFonts w:cs="Arial"/>
                <w:sz w:val="22"/>
                <w:szCs w:val="22"/>
              </w:rPr>
              <w:t>Yes</w:t>
            </w:r>
          </w:p>
        </w:tc>
        <w:tc>
          <w:tcPr>
            <w:tcW w:w="1431" w:type="dxa"/>
          </w:tcPr>
          <w:p w:rsidR="00B34CE6" w:rsidRPr="00E321EB" w:rsidRDefault="00B34CE6" w:rsidP="004044B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E321EB">
              <w:rPr>
                <w:rFonts w:cs="Arial"/>
                <w:sz w:val="22"/>
                <w:szCs w:val="22"/>
              </w:rPr>
              <w:fldChar w:fldCharType="begin">
                <w:ffData>
                  <w:name w:val="Check1"/>
                  <w:enabled/>
                  <w:calcOnExit w:val="0"/>
                  <w:checkBox>
                    <w:sizeAuto/>
                    <w:default w:val="0"/>
                  </w:checkBox>
                </w:ffData>
              </w:fldChar>
            </w:r>
            <w:r w:rsidRPr="00E321EB">
              <w:rPr>
                <w:rFonts w:cs="Arial"/>
                <w:sz w:val="22"/>
                <w:szCs w:val="22"/>
              </w:rPr>
              <w:instrText xml:space="preserve"> FORMCHECKBOX </w:instrText>
            </w:r>
            <w:r w:rsidR="002B2B17">
              <w:rPr>
                <w:rFonts w:cs="Arial"/>
                <w:sz w:val="22"/>
                <w:szCs w:val="22"/>
              </w:rPr>
            </w:r>
            <w:r w:rsidR="002B2B17">
              <w:rPr>
                <w:rFonts w:cs="Arial"/>
                <w:sz w:val="22"/>
                <w:szCs w:val="22"/>
              </w:rPr>
              <w:fldChar w:fldCharType="separate"/>
            </w:r>
            <w:r w:rsidRPr="00E321EB">
              <w:rPr>
                <w:rFonts w:cs="Arial"/>
                <w:sz w:val="22"/>
                <w:szCs w:val="22"/>
              </w:rPr>
              <w:fldChar w:fldCharType="end"/>
            </w:r>
          </w:p>
        </w:tc>
        <w:tc>
          <w:tcPr>
            <w:tcW w:w="1431" w:type="dxa"/>
          </w:tcPr>
          <w:p w:rsidR="00B34CE6" w:rsidRPr="00E321EB" w:rsidRDefault="00B34CE6" w:rsidP="004044B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E321EB">
              <w:rPr>
                <w:rFonts w:cs="Arial"/>
                <w:sz w:val="22"/>
                <w:szCs w:val="22"/>
              </w:rPr>
              <w:t>No</w:t>
            </w:r>
          </w:p>
        </w:tc>
        <w:tc>
          <w:tcPr>
            <w:cnfStyle w:val="000100000000" w:firstRow="0" w:lastRow="0" w:firstColumn="0" w:lastColumn="1" w:oddVBand="0" w:evenVBand="0" w:oddHBand="0" w:evenHBand="0" w:firstRowFirstColumn="0" w:firstRowLastColumn="0" w:lastRowFirstColumn="0" w:lastRowLastColumn="0"/>
            <w:tcW w:w="954" w:type="dxa"/>
          </w:tcPr>
          <w:p w:rsidR="00B34CE6" w:rsidRPr="00E321EB" w:rsidRDefault="00B34CE6" w:rsidP="004044B4">
            <w:pPr>
              <w:rPr>
                <w:rFonts w:cs="Arial"/>
                <w:sz w:val="22"/>
                <w:szCs w:val="22"/>
              </w:rPr>
            </w:pPr>
            <w:r w:rsidRPr="00E321EB">
              <w:rPr>
                <w:rFonts w:cs="Arial"/>
                <w:sz w:val="22"/>
                <w:szCs w:val="22"/>
              </w:rPr>
              <w:fldChar w:fldCharType="begin">
                <w:ffData>
                  <w:name w:val="Check1"/>
                  <w:enabled/>
                  <w:calcOnExit w:val="0"/>
                  <w:checkBox>
                    <w:sizeAuto/>
                    <w:default w:val="0"/>
                  </w:checkBox>
                </w:ffData>
              </w:fldChar>
            </w:r>
            <w:r w:rsidRPr="00E321EB">
              <w:rPr>
                <w:rFonts w:cs="Arial"/>
                <w:sz w:val="22"/>
                <w:szCs w:val="22"/>
              </w:rPr>
              <w:instrText xml:space="preserve"> FORMCHECKBOX </w:instrText>
            </w:r>
            <w:r w:rsidR="002B2B17">
              <w:rPr>
                <w:rFonts w:cs="Arial"/>
                <w:sz w:val="22"/>
                <w:szCs w:val="22"/>
              </w:rPr>
            </w:r>
            <w:r w:rsidR="002B2B17">
              <w:rPr>
                <w:rFonts w:cs="Arial"/>
                <w:sz w:val="22"/>
                <w:szCs w:val="22"/>
              </w:rPr>
              <w:fldChar w:fldCharType="separate"/>
            </w:r>
            <w:r w:rsidRPr="00E321EB">
              <w:rPr>
                <w:rFonts w:cs="Arial"/>
                <w:sz w:val="22"/>
                <w:szCs w:val="22"/>
              </w:rPr>
              <w:fldChar w:fldCharType="end"/>
            </w:r>
          </w:p>
        </w:tc>
      </w:tr>
      <w:tr w:rsidR="00B34CE6" w:rsidRPr="00E321EB" w:rsidTr="00FB205D">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ACN (if applicable)</w:t>
            </w:r>
          </w:p>
        </w:tc>
        <w:tc>
          <w:tcPr>
            <w:cnfStyle w:val="000100000000" w:firstRow="0" w:lastRow="0" w:firstColumn="0" w:lastColumn="1" w:oddVBand="0" w:evenVBand="0" w:oddHBand="0" w:evenHBand="0" w:firstRowFirstColumn="0" w:firstRowLastColumn="0" w:lastRowFirstColumn="0" w:lastRowLastColumn="0"/>
            <w:tcW w:w="5247" w:type="dxa"/>
            <w:gridSpan w:val="4"/>
          </w:tcPr>
          <w:p w:rsidR="00B34CE6" w:rsidRPr="00E321EB" w:rsidRDefault="00B34CE6" w:rsidP="004044B4">
            <w:pPr>
              <w:rPr>
                <w:rFonts w:cs="Arial"/>
                <w:sz w:val="22"/>
                <w:szCs w:val="22"/>
              </w:rPr>
            </w:pPr>
          </w:p>
        </w:tc>
      </w:tr>
      <w:tr w:rsidR="00B34CE6" w:rsidRPr="00E321EB" w:rsidTr="00FB205D">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 xml:space="preserve">Details of principal place of business / head office </w:t>
            </w:r>
          </w:p>
        </w:tc>
        <w:tc>
          <w:tcPr>
            <w:cnfStyle w:val="000100000000" w:firstRow="0" w:lastRow="0" w:firstColumn="0" w:lastColumn="1" w:oddVBand="0" w:evenVBand="0" w:oddHBand="0" w:evenHBand="0" w:firstRowFirstColumn="0" w:firstRowLastColumn="0" w:lastRowFirstColumn="0" w:lastRowLastColumn="0"/>
            <w:tcW w:w="5247" w:type="dxa"/>
            <w:gridSpan w:val="4"/>
          </w:tcPr>
          <w:p w:rsidR="00B34CE6" w:rsidRPr="00E321EB" w:rsidRDefault="00B34CE6" w:rsidP="004044B4">
            <w:pPr>
              <w:rPr>
                <w:rFonts w:cs="Arial"/>
                <w:sz w:val="22"/>
                <w:szCs w:val="22"/>
              </w:rPr>
            </w:pPr>
            <w:r w:rsidRPr="00E321EB">
              <w:rPr>
                <w:rFonts w:cs="Arial"/>
                <w:sz w:val="22"/>
                <w:szCs w:val="22"/>
              </w:rPr>
              <w:t>[</w:t>
            </w:r>
            <w:r w:rsidRPr="00E321EB">
              <w:rPr>
                <w:rFonts w:cs="Arial"/>
                <w:i/>
                <w:sz w:val="22"/>
                <w:szCs w:val="22"/>
              </w:rPr>
              <w:t>Please include street address, telephone, fax</w:t>
            </w:r>
            <w:r w:rsidRPr="00E321EB">
              <w:rPr>
                <w:rFonts w:cs="Arial"/>
                <w:sz w:val="22"/>
                <w:szCs w:val="22"/>
              </w:rPr>
              <w:t>]</w:t>
            </w:r>
          </w:p>
        </w:tc>
      </w:tr>
      <w:tr w:rsidR="00B34CE6" w:rsidRPr="00E321EB" w:rsidTr="00FB205D">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Date and place of incorporation or registration of business (if applicable)</w:t>
            </w:r>
          </w:p>
        </w:tc>
        <w:tc>
          <w:tcPr>
            <w:cnfStyle w:val="000100000000" w:firstRow="0" w:lastRow="0" w:firstColumn="0" w:lastColumn="1" w:oddVBand="0" w:evenVBand="0" w:oddHBand="0" w:evenHBand="0" w:firstRowFirstColumn="0" w:firstRowLastColumn="0" w:lastRowFirstColumn="0" w:lastRowLastColumn="0"/>
            <w:tcW w:w="5247" w:type="dxa"/>
            <w:gridSpan w:val="4"/>
          </w:tcPr>
          <w:p w:rsidR="00B34CE6" w:rsidRPr="00E321EB" w:rsidRDefault="00B34CE6" w:rsidP="004044B4">
            <w:pPr>
              <w:rPr>
                <w:rFonts w:cs="Arial"/>
                <w:sz w:val="22"/>
                <w:szCs w:val="22"/>
              </w:rPr>
            </w:pPr>
          </w:p>
        </w:tc>
      </w:tr>
    </w:tbl>
    <w:p w:rsidR="00BE5524" w:rsidRPr="00E321EB" w:rsidRDefault="00BE5524" w:rsidP="004044B4">
      <w:pPr>
        <w:rPr>
          <w:rFonts w:cs="Arial"/>
        </w:rPr>
      </w:pPr>
    </w:p>
    <w:tbl>
      <w:tblPr>
        <w:tblStyle w:val="AABlackTable1"/>
        <w:tblW w:w="9072" w:type="dxa"/>
        <w:tblLayout w:type="fixed"/>
        <w:tblLook w:val="05A0" w:firstRow="1" w:lastRow="0" w:firstColumn="1" w:lastColumn="1" w:noHBand="0" w:noVBand="1"/>
        <w:tblCaption w:val="This table is for providing details about the nominated contact for the tenderer"/>
      </w:tblPr>
      <w:tblGrid>
        <w:gridCol w:w="3825"/>
        <w:gridCol w:w="5247"/>
      </w:tblGrid>
      <w:tr w:rsidR="00B34CE6" w:rsidRPr="00E321EB" w:rsidTr="009777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0000" w:themeFill="text1"/>
          </w:tcPr>
          <w:p w:rsidR="00B34CE6" w:rsidRPr="00E321EB" w:rsidRDefault="00B34CE6" w:rsidP="004044B4">
            <w:pPr>
              <w:rPr>
                <w:rFonts w:cs="Arial"/>
                <w:sz w:val="22"/>
                <w:szCs w:val="22"/>
              </w:rPr>
            </w:pPr>
            <w:r w:rsidRPr="00E321EB">
              <w:rPr>
                <w:rFonts w:cs="Arial"/>
                <w:sz w:val="22"/>
                <w:szCs w:val="22"/>
              </w:rPr>
              <w:t>Nominated Contact details</w:t>
            </w:r>
          </w:p>
        </w:tc>
      </w:tr>
      <w:tr w:rsidR="00B34CE6" w:rsidRPr="00E321EB" w:rsidTr="00FB205D">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Surname</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FB205D">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First name</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FB205D">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Position</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FB205D">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Telephone number</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FB205D">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Facsimile number</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FB205D">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Mobile phone number</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FB205D">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Email address</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FB205D">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Postal address</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bl>
    <w:p w:rsidR="00BE5524" w:rsidRPr="00E321EB" w:rsidRDefault="00BE5524" w:rsidP="004044B4">
      <w:pPr>
        <w:rPr>
          <w:rFonts w:cs="Arial"/>
        </w:rPr>
      </w:pPr>
    </w:p>
    <w:tbl>
      <w:tblPr>
        <w:tblStyle w:val="AABlackTable1"/>
        <w:tblW w:w="9072" w:type="dxa"/>
        <w:tblLayout w:type="fixed"/>
        <w:tblLook w:val="05A0" w:firstRow="1" w:lastRow="0" w:firstColumn="1" w:lastColumn="1" w:noHBand="0" w:noVBand="1"/>
        <w:tblCaption w:val="This table is for providing insurance details"/>
      </w:tblPr>
      <w:tblGrid>
        <w:gridCol w:w="3825"/>
        <w:gridCol w:w="5247"/>
      </w:tblGrid>
      <w:tr w:rsidR="0010357A" w:rsidRPr="00E321EB" w:rsidTr="009777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0000" w:themeFill="text1"/>
          </w:tcPr>
          <w:p w:rsidR="00B34CE6" w:rsidRPr="00E321EB" w:rsidRDefault="00B34CE6" w:rsidP="004044B4">
            <w:pPr>
              <w:rPr>
                <w:rFonts w:cs="Arial"/>
                <w:sz w:val="22"/>
                <w:szCs w:val="22"/>
              </w:rPr>
            </w:pPr>
            <w:r w:rsidRPr="00E321EB">
              <w:rPr>
                <w:rFonts w:cs="Arial"/>
                <w:sz w:val="22"/>
                <w:szCs w:val="22"/>
              </w:rPr>
              <w:t>Insurance details</w:t>
            </w:r>
          </w:p>
        </w:tc>
      </w:tr>
      <w:tr w:rsidR="00B34CE6" w:rsidRPr="00E321EB" w:rsidTr="009777E3">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b/>
                <w:i/>
                <w:sz w:val="22"/>
                <w:szCs w:val="22"/>
              </w:rPr>
              <w:t>Public liability insurance</w:t>
            </w:r>
            <w:r w:rsidRPr="00E321EB">
              <w:rPr>
                <w:rFonts w:cs="Arial"/>
                <w:sz w:val="22"/>
                <w:szCs w:val="22"/>
              </w:rPr>
              <w:br/>
              <w:t>Name of insurer</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9777E3">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Policy number</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9777E3">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Expiry date</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9777E3">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Amount of current cover</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9777E3">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b/>
                <w:i/>
                <w:sz w:val="22"/>
                <w:szCs w:val="22"/>
              </w:rPr>
              <w:t>Professional indemnity insurance (if applicable)</w:t>
            </w:r>
            <w:r w:rsidRPr="00E321EB">
              <w:rPr>
                <w:rFonts w:cs="Arial"/>
                <w:sz w:val="22"/>
                <w:szCs w:val="22"/>
              </w:rPr>
              <w:br/>
              <w:t>Name of insurer</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9777E3">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Policy number</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9777E3">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Expiry date</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9777E3">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Amount of current cover</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9777E3">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b/>
                <w:i/>
                <w:sz w:val="22"/>
                <w:szCs w:val="22"/>
              </w:rPr>
              <w:t>Workers' compensation insurance</w:t>
            </w:r>
            <w:r w:rsidRPr="00E321EB">
              <w:rPr>
                <w:rFonts w:cs="Arial"/>
                <w:sz w:val="22"/>
                <w:szCs w:val="22"/>
              </w:rPr>
              <w:br/>
              <w:t>Name of insurer</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9777E3">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Policy number</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r w:rsidR="00B34CE6" w:rsidRPr="00E321EB" w:rsidTr="009777E3">
        <w:tc>
          <w:tcPr>
            <w:cnfStyle w:val="001000000000" w:firstRow="0" w:lastRow="0" w:firstColumn="1" w:lastColumn="0" w:oddVBand="0" w:evenVBand="0" w:oddHBand="0" w:evenHBand="0" w:firstRowFirstColumn="0" w:firstRowLastColumn="0" w:lastRowFirstColumn="0" w:lastRowLastColumn="0"/>
            <w:tcW w:w="3825" w:type="dxa"/>
          </w:tcPr>
          <w:p w:rsidR="00B34CE6" w:rsidRPr="00E321EB" w:rsidRDefault="00B34CE6" w:rsidP="004044B4">
            <w:pPr>
              <w:rPr>
                <w:rFonts w:cs="Arial"/>
                <w:sz w:val="22"/>
                <w:szCs w:val="22"/>
              </w:rPr>
            </w:pPr>
            <w:r w:rsidRPr="00E321EB">
              <w:rPr>
                <w:rFonts w:cs="Arial"/>
                <w:sz w:val="22"/>
                <w:szCs w:val="22"/>
              </w:rPr>
              <w:t>Expiry date</w:t>
            </w:r>
          </w:p>
        </w:tc>
        <w:tc>
          <w:tcPr>
            <w:cnfStyle w:val="000100000000" w:firstRow="0" w:lastRow="0" w:firstColumn="0" w:lastColumn="1" w:oddVBand="0" w:evenVBand="0" w:oddHBand="0" w:evenHBand="0" w:firstRowFirstColumn="0" w:firstRowLastColumn="0" w:lastRowFirstColumn="0" w:lastRowLastColumn="0"/>
            <w:tcW w:w="5247" w:type="dxa"/>
          </w:tcPr>
          <w:p w:rsidR="00B34CE6" w:rsidRPr="00E321EB" w:rsidRDefault="00B34CE6" w:rsidP="004044B4">
            <w:pPr>
              <w:rPr>
                <w:rFonts w:cs="Arial"/>
                <w:sz w:val="22"/>
                <w:szCs w:val="22"/>
              </w:rPr>
            </w:pPr>
          </w:p>
        </w:tc>
      </w:tr>
    </w:tbl>
    <w:p w:rsidR="00CF3C1E" w:rsidRPr="00E321EB" w:rsidRDefault="00CF3C1E" w:rsidP="004044B4">
      <w:pPr>
        <w:rPr>
          <w:rFonts w:cs="Arial"/>
          <w:b/>
          <w:sz w:val="22"/>
          <w:szCs w:val="22"/>
        </w:rPr>
      </w:pPr>
      <w:r w:rsidRPr="00E321EB">
        <w:rPr>
          <w:rFonts w:cs="Arial"/>
          <w:b/>
          <w:sz w:val="22"/>
          <w:szCs w:val="22"/>
        </w:rPr>
        <w:t>Subcontractors</w:t>
      </w:r>
    </w:p>
    <w:p w:rsidR="00CF3C1E" w:rsidRPr="00E321EB" w:rsidRDefault="003534A0" w:rsidP="004044B4">
      <w:pPr>
        <w:rPr>
          <w:rFonts w:cs="Arial"/>
          <w:sz w:val="22"/>
          <w:szCs w:val="22"/>
        </w:rPr>
      </w:pPr>
      <w:r w:rsidRPr="00E321EB">
        <w:rPr>
          <w:rFonts w:cs="Arial"/>
          <w:sz w:val="22"/>
          <w:szCs w:val="22"/>
        </w:rPr>
        <w:t xml:space="preserve">Tenderers </w:t>
      </w:r>
      <w:r w:rsidR="00AE298B" w:rsidRPr="00E321EB">
        <w:rPr>
          <w:rFonts w:cs="Arial"/>
          <w:sz w:val="22"/>
          <w:szCs w:val="22"/>
        </w:rPr>
        <w:t xml:space="preserve">should </w:t>
      </w:r>
      <w:r w:rsidRPr="00E321EB">
        <w:rPr>
          <w:rFonts w:cs="Arial"/>
          <w:sz w:val="22"/>
          <w:szCs w:val="22"/>
        </w:rPr>
        <w:t xml:space="preserve">complete the following table </w:t>
      </w:r>
      <w:r w:rsidR="00DF15BC" w:rsidRPr="00E321EB">
        <w:rPr>
          <w:rFonts w:cs="Arial"/>
          <w:sz w:val="22"/>
          <w:szCs w:val="22"/>
        </w:rPr>
        <w:t xml:space="preserve">for each </w:t>
      </w:r>
      <w:r w:rsidRPr="00E321EB">
        <w:rPr>
          <w:rFonts w:cs="Arial"/>
          <w:sz w:val="22"/>
          <w:szCs w:val="22"/>
        </w:rPr>
        <w:t xml:space="preserve">nominated </w:t>
      </w:r>
      <w:r w:rsidR="00AD15CC" w:rsidRPr="00E321EB">
        <w:rPr>
          <w:rFonts w:cs="Arial"/>
          <w:sz w:val="22"/>
          <w:szCs w:val="22"/>
        </w:rPr>
        <w:t xml:space="preserve">Subcontractor </w:t>
      </w:r>
      <w:r w:rsidR="00DF15BC" w:rsidRPr="00E321EB">
        <w:rPr>
          <w:rFonts w:cs="Arial"/>
          <w:sz w:val="22"/>
          <w:szCs w:val="22"/>
        </w:rPr>
        <w:t>(if any)</w:t>
      </w:r>
      <w:r w:rsidR="00285A01" w:rsidRPr="00E321EB">
        <w:rPr>
          <w:rFonts w:cs="Arial"/>
          <w:sz w:val="22"/>
          <w:szCs w:val="22"/>
        </w:rPr>
        <w:t xml:space="preserve">. </w:t>
      </w:r>
      <w:r w:rsidRPr="00E321EB">
        <w:rPr>
          <w:rFonts w:cs="Arial"/>
          <w:sz w:val="22"/>
          <w:szCs w:val="22"/>
        </w:rPr>
        <w:t xml:space="preserve"> </w:t>
      </w:r>
    </w:p>
    <w:p w:rsidR="003534A0" w:rsidRPr="00E321EB" w:rsidRDefault="003534A0" w:rsidP="004044B4">
      <w:pPr>
        <w:rPr>
          <w:rFonts w:cs="Arial"/>
          <w:sz w:val="22"/>
          <w:szCs w:val="22"/>
        </w:rPr>
      </w:pPr>
      <w:r w:rsidRPr="00E321EB">
        <w:rPr>
          <w:rFonts w:cs="Arial"/>
          <w:sz w:val="22"/>
          <w:szCs w:val="22"/>
        </w:rPr>
        <w:t xml:space="preserve">Tenderers should note that under </w:t>
      </w:r>
      <w:r w:rsidR="00BD72C8" w:rsidRPr="00E321EB">
        <w:rPr>
          <w:rFonts w:cs="Arial"/>
          <w:sz w:val="22"/>
          <w:szCs w:val="22"/>
        </w:rPr>
        <w:t>paragraph</w:t>
      </w:r>
      <w:r w:rsidR="00B328D9" w:rsidRPr="00E321EB">
        <w:rPr>
          <w:rFonts w:cs="Arial"/>
          <w:sz w:val="22"/>
          <w:szCs w:val="22"/>
        </w:rPr>
        <w:t xml:space="preserve"> 7.19(b) </w:t>
      </w:r>
      <w:r w:rsidR="00F01742" w:rsidRPr="00E321EB">
        <w:rPr>
          <w:rFonts w:cs="Arial"/>
          <w:sz w:val="22"/>
          <w:szCs w:val="22"/>
        </w:rPr>
        <w:t xml:space="preserve">of the </w:t>
      </w:r>
      <w:r w:rsidRPr="00E321EB">
        <w:rPr>
          <w:rFonts w:cs="Arial"/>
          <w:i/>
          <w:sz w:val="22"/>
          <w:szCs w:val="22"/>
        </w:rPr>
        <w:t xml:space="preserve">Commonwealth Procurement </w:t>
      </w:r>
      <w:r w:rsidR="00AA309B" w:rsidRPr="00E321EB">
        <w:rPr>
          <w:rFonts w:cs="Arial"/>
          <w:i/>
          <w:sz w:val="22"/>
          <w:szCs w:val="22"/>
        </w:rPr>
        <w:t>Rules</w:t>
      </w:r>
      <w:r w:rsidRPr="00E321EB">
        <w:rPr>
          <w:rFonts w:cs="Arial"/>
          <w:i/>
          <w:sz w:val="22"/>
          <w:szCs w:val="22"/>
        </w:rPr>
        <w:t xml:space="preserve"> </w:t>
      </w:r>
      <w:r w:rsidRPr="00E321EB">
        <w:rPr>
          <w:rFonts w:cs="Arial"/>
          <w:sz w:val="22"/>
          <w:szCs w:val="22"/>
        </w:rPr>
        <w:t xml:space="preserve">the names of </w:t>
      </w:r>
      <w:r w:rsidR="00AD15CC" w:rsidRPr="00E321EB">
        <w:rPr>
          <w:rFonts w:cs="Arial"/>
          <w:sz w:val="22"/>
          <w:szCs w:val="22"/>
        </w:rPr>
        <w:t xml:space="preserve">Subcontractors </w:t>
      </w:r>
      <w:r w:rsidRPr="00E321EB">
        <w:rPr>
          <w:rFonts w:cs="Arial"/>
          <w:sz w:val="22"/>
          <w:szCs w:val="22"/>
        </w:rPr>
        <w:t xml:space="preserve">may be publicly disclosed and that it is the responsibility of Tenderers to secure </w:t>
      </w:r>
      <w:r w:rsidR="00800FF0" w:rsidRPr="00E321EB">
        <w:rPr>
          <w:rFonts w:cs="Arial"/>
          <w:sz w:val="22"/>
          <w:szCs w:val="22"/>
        </w:rPr>
        <w:t xml:space="preserve">Subcontractors’ </w:t>
      </w:r>
      <w:r w:rsidRPr="00E321EB">
        <w:rPr>
          <w:rFonts w:cs="Arial"/>
          <w:sz w:val="22"/>
          <w:szCs w:val="22"/>
        </w:rPr>
        <w:t>agreement to this.</w:t>
      </w:r>
      <w:r w:rsidRPr="00E321EB">
        <w:rPr>
          <w:rFonts w:cs="Arial"/>
          <w:sz w:val="22"/>
          <w:szCs w:val="22"/>
        </w:rPr>
        <w:br/>
      </w:r>
    </w:p>
    <w:tbl>
      <w:tblPr>
        <w:tblStyle w:val="AABlackTable1"/>
        <w:tblW w:w="7472" w:type="dxa"/>
        <w:tblInd w:w="720" w:type="dxa"/>
        <w:tblLayout w:type="fixed"/>
        <w:tblLook w:val="05A0" w:firstRow="1" w:lastRow="0" w:firstColumn="1" w:lastColumn="1" w:noHBand="0" w:noVBand="1"/>
        <w:tblCaption w:val="This table is for providing details about Subcontractor1"/>
      </w:tblPr>
      <w:tblGrid>
        <w:gridCol w:w="3364"/>
        <w:gridCol w:w="4108"/>
      </w:tblGrid>
      <w:tr w:rsidR="003534A0" w:rsidRPr="00E321EB" w:rsidTr="009777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72" w:type="dxa"/>
            <w:gridSpan w:val="2"/>
          </w:tcPr>
          <w:p w:rsidR="003534A0" w:rsidRPr="00E321EB" w:rsidRDefault="003534A0" w:rsidP="004044B4">
            <w:pPr>
              <w:rPr>
                <w:rFonts w:cs="Arial"/>
                <w:sz w:val="22"/>
                <w:szCs w:val="22"/>
              </w:rPr>
            </w:pPr>
            <w:r w:rsidRPr="00E321EB">
              <w:rPr>
                <w:rFonts w:cs="Arial"/>
                <w:sz w:val="22"/>
                <w:szCs w:val="22"/>
              </w:rPr>
              <w:t>Subcontractor 1</w:t>
            </w:r>
          </w:p>
        </w:tc>
      </w:tr>
      <w:tr w:rsidR="003534A0" w:rsidRPr="00E321EB" w:rsidTr="0010357A">
        <w:tc>
          <w:tcPr>
            <w:cnfStyle w:val="001000000000" w:firstRow="0" w:lastRow="0" w:firstColumn="1" w:lastColumn="0" w:oddVBand="0" w:evenVBand="0" w:oddHBand="0" w:evenHBand="0" w:firstRowFirstColumn="0" w:firstRowLastColumn="0" w:lastRowFirstColumn="0" w:lastRowLastColumn="0"/>
            <w:tcW w:w="3364" w:type="dxa"/>
          </w:tcPr>
          <w:p w:rsidR="003534A0" w:rsidRPr="00E321EB" w:rsidRDefault="003534A0" w:rsidP="004044B4">
            <w:pPr>
              <w:rPr>
                <w:rFonts w:cs="Arial"/>
                <w:sz w:val="22"/>
                <w:szCs w:val="22"/>
              </w:rPr>
            </w:pPr>
            <w:r w:rsidRPr="00E321EB">
              <w:rPr>
                <w:rFonts w:cs="Arial"/>
                <w:sz w:val="22"/>
                <w:szCs w:val="22"/>
              </w:rPr>
              <w:t>Business or Trading Name</w:t>
            </w:r>
          </w:p>
        </w:tc>
        <w:tc>
          <w:tcPr>
            <w:cnfStyle w:val="000100000000" w:firstRow="0" w:lastRow="0" w:firstColumn="0" w:lastColumn="1" w:oddVBand="0" w:evenVBand="0" w:oddHBand="0" w:evenHBand="0" w:firstRowFirstColumn="0" w:firstRowLastColumn="0" w:lastRowFirstColumn="0" w:lastRowLastColumn="0"/>
            <w:tcW w:w="4108" w:type="dxa"/>
          </w:tcPr>
          <w:p w:rsidR="003534A0" w:rsidRPr="00E321EB" w:rsidRDefault="003534A0" w:rsidP="004044B4">
            <w:pPr>
              <w:rPr>
                <w:rFonts w:cs="Arial"/>
                <w:sz w:val="22"/>
                <w:szCs w:val="22"/>
              </w:rPr>
            </w:pPr>
          </w:p>
        </w:tc>
      </w:tr>
      <w:tr w:rsidR="003534A0" w:rsidRPr="00E321EB" w:rsidTr="0010357A">
        <w:tc>
          <w:tcPr>
            <w:cnfStyle w:val="001000000000" w:firstRow="0" w:lastRow="0" w:firstColumn="1" w:lastColumn="0" w:oddVBand="0" w:evenVBand="0" w:oddHBand="0" w:evenHBand="0" w:firstRowFirstColumn="0" w:firstRowLastColumn="0" w:lastRowFirstColumn="0" w:lastRowLastColumn="0"/>
            <w:tcW w:w="3364" w:type="dxa"/>
          </w:tcPr>
          <w:p w:rsidR="003534A0" w:rsidRPr="00E321EB" w:rsidRDefault="003534A0" w:rsidP="004044B4">
            <w:pPr>
              <w:rPr>
                <w:rFonts w:cs="Arial"/>
                <w:sz w:val="22"/>
                <w:szCs w:val="22"/>
              </w:rPr>
            </w:pPr>
            <w:r w:rsidRPr="00E321EB">
              <w:rPr>
                <w:rFonts w:cs="Arial"/>
                <w:sz w:val="22"/>
                <w:szCs w:val="22"/>
              </w:rPr>
              <w:t>Full Legal Name</w:t>
            </w:r>
            <w:r w:rsidR="00891533" w:rsidRPr="00E321EB">
              <w:rPr>
                <w:rFonts w:cs="Arial"/>
                <w:sz w:val="22"/>
                <w:szCs w:val="22"/>
              </w:rPr>
              <w:t xml:space="preserve"> of legal entity</w:t>
            </w:r>
          </w:p>
        </w:tc>
        <w:tc>
          <w:tcPr>
            <w:cnfStyle w:val="000100000000" w:firstRow="0" w:lastRow="0" w:firstColumn="0" w:lastColumn="1" w:oddVBand="0" w:evenVBand="0" w:oddHBand="0" w:evenHBand="0" w:firstRowFirstColumn="0" w:firstRowLastColumn="0" w:lastRowFirstColumn="0" w:lastRowLastColumn="0"/>
            <w:tcW w:w="4108" w:type="dxa"/>
          </w:tcPr>
          <w:p w:rsidR="003534A0" w:rsidRPr="00E321EB" w:rsidRDefault="003534A0" w:rsidP="004044B4">
            <w:pPr>
              <w:rPr>
                <w:rFonts w:cs="Arial"/>
                <w:sz w:val="22"/>
                <w:szCs w:val="22"/>
              </w:rPr>
            </w:pPr>
          </w:p>
        </w:tc>
      </w:tr>
      <w:tr w:rsidR="003534A0" w:rsidRPr="00E321EB" w:rsidTr="0010357A">
        <w:tc>
          <w:tcPr>
            <w:cnfStyle w:val="001000000000" w:firstRow="0" w:lastRow="0" w:firstColumn="1" w:lastColumn="0" w:oddVBand="0" w:evenVBand="0" w:oddHBand="0" w:evenHBand="0" w:firstRowFirstColumn="0" w:firstRowLastColumn="0" w:lastRowFirstColumn="0" w:lastRowLastColumn="0"/>
            <w:tcW w:w="3364" w:type="dxa"/>
          </w:tcPr>
          <w:p w:rsidR="003534A0" w:rsidRPr="00E321EB" w:rsidRDefault="003534A0" w:rsidP="004044B4">
            <w:pPr>
              <w:rPr>
                <w:rFonts w:cs="Arial"/>
                <w:sz w:val="22"/>
                <w:szCs w:val="22"/>
              </w:rPr>
            </w:pPr>
            <w:r w:rsidRPr="00E321EB">
              <w:rPr>
                <w:rFonts w:cs="Arial"/>
                <w:sz w:val="22"/>
                <w:szCs w:val="22"/>
              </w:rPr>
              <w:t>Entity type (</w:t>
            </w:r>
            <w:r w:rsidR="00443E15" w:rsidRPr="00E321EB">
              <w:rPr>
                <w:rFonts w:cs="Arial"/>
                <w:sz w:val="22"/>
                <w:szCs w:val="22"/>
              </w:rPr>
              <w:t>e.g.</w:t>
            </w:r>
            <w:r w:rsidRPr="00E321EB">
              <w:rPr>
                <w:rFonts w:cs="Arial"/>
                <w:sz w:val="22"/>
                <w:szCs w:val="22"/>
              </w:rPr>
              <w:t xml:space="preserve"> company, sole trader, other</w:t>
            </w:r>
            <w:r w:rsidR="00891533" w:rsidRPr="00E321EB">
              <w:rPr>
                <w:rFonts w:cs="Arial"/>
                <w:sz w:val="22"/>
                <w:szCs w:val="22"/>
              </w:rPr>
              <w:t xml:space="preserve"> (as specified</w:t>
            </w:r>
            <w:r w:rsidRPr="00E321EB">
              <w:rPr>
                <w:rFonts w:cs="Arial"/>
                <w:sz w:val="22"/>
                <w:szCs w:val="22"/>
              </w:rPr>
              <w:t>)</w:t>
            </w:r>
            <w:r w:rsidR="00443E15" w:rsidRPr="00E321EB">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4108" w:type="dxa"/>
          </w:tcPr>
          <w:p w:rsidR="003534A0" w:rsidRPr="00E321EB" w:rsidRDefault="003534A0" w:rsidP="004044B4">
            <w:pPr>
              <w:rPr>
                <w:rFonts w:cs="Arial"/>
                <w:sz w:val="22"/>
                <w:szCs w:val="22"/>
              </w:rPr>
            </w:pPr>
          </w:p>
        </w:tc>
      </w:tr>
      <w:tr w:rsidR="003534A0" w:rsidRPr="00E321EB" w:rsidTr="0010357A">
        <w:tc>
          <w:tcPr>
            <w:cnfStyle w:val="001000000000" w:firstRow="0" w:lastRow="0" w:firstColumn="1" w:lastColumn="0" w:oddVBand="0" w:evenVBand="0" w:oddHBand="0" w:evenHBand="0" w:firstRowFirstColumn="0" w:firstRowLastColumn="0" w:lastRowFirstColumn="0" w:lastRowLastColumn="0"/>
            <w:tcW w:w="3364" w:type="dxa"/>
          </w:tcPr>
          <w:p w:rsidR="003534A0" w:rsidRPr="00E321EB" w:rsidRDefault="003534A0" w:rsidP="004044B4">
            <w:pPr>
              <w:rPr>
                <w:rFonts w:cs="Arial"/>
                <w:sz w:val="22"/>
                <w:szCs w:val="22"/>
              </w:rPr>
            </w:pPr>
            <w:r w:rsidRPr="00E321EB">
              <w:rPr>
                <w:rFonts w:cs="Arial"/>
                <w:sz w:val="22"/>
                <w:szCs w:val="22"/>
              </w:rPr>
              <w:t>ABN</w:t>
            </w:r>
          </w:p>
        </w:tc>
        <w:tc>
          <w:tcPr>
            <w:cnfStyle w:val="000100000000" w:firstRow="0" w:lastRow="0" w:firstColumn="0" w:lastColumn="1" w:oddVBand="0" w:evenVBand="0" w:oddHBand="0" w:evenHBand="0" w:firstRowFirstColumn="0" w:firstRowLastColumn="0" w:lastRowFirstColumn="0" w:lastRowLastColumn="0"/>
            <w:tcW w:w="4108" w:type="dxa"/>
          </w:tcPr>
          <w:p w:rsidR="003534A0" w:rsidRPr="00E321EB" w:rsidRDefault="003534A0" w:rsidP="004044B4">
            <w:pPr>
              <w:rPr>
                <w:rFonts w:cs="Arial"/>
                <w:sz w:val="22"/>
                <w:szCs w:val="22"/>
              </w:rPr>
            </w:pPr>
          </w:p>
        </w:tc>
      </w:tr>
      <w:tr w:rsidR="003534A0" w:rsidRPr="00E321EB" w:rsidTr="0010357A">
        <w:tc>
          <w:tcPr>
            <w:cnfStyle w:val="001000000000" w:firstRow="0" w:lastRow="0" w:firstColumn="1" w:lastColumn="0" w:oddVBand="0" w:evenVBand="0" w:oddHBand="0" w:evenHBand="0" w:firstRowFirstColumn="0" w:firstRowLastColumn="0" w:lastRowFirstColumn="0" w:lastRowLastColumn="0"/>
            <w:tcW w:w="3364" w:type="dxa"/>
          </w:tcPr>
          <w:p w:rsidR="003534A0" w:rsidRPr="00E321EB" w:rsidRDefault="003534A0" w:rsidP="004044B4">
            <w:pPr>
              <w:rPr>
                <w:rFonts w:cs="Arial"/>
                <w:sz w:val="22"/>
                <w:szCs w:val="22"/>
              </w:rPr>
            </w:pPr>
            <w:r w:rsidRPr="00E321EB">
              <w:rPr>
                <w:rFonts w:cs="Arial"/>
                <w:sz w:val="22"/>
                <w:szCs w:val="22"/>
              </w:rPr>
              <w:t>ACN (if applicable)</w:t>
            </w:r>
          </w:p>
        </w:tc>
        <w:tc>
          <w:tcPr>
            <w:cnfStyle w:val="000100000000" w:firstRow="0" w:lastRow="0" w:firstColumn="0" w:lastColumn="1" w:oddVBand="0" w:evenVBand="0" w:oddHBand="0" w:evenHBand="0" w:firstRowFirstColumn="0" w:firstRowLastColumn="0" w:lastRowFirstColumn="0" w:lastRowLastColumn="0"/>
            <w:tcW w:w="4108" w:type="dxa"/>
          </w:tcPr>
          <w:p w:rsidR="003534A0" w:rsidRPr="00E321EB" w:rsidRDefault="003534A0" w:rsidP="004044B4">
            <w:pPr>
              <w:rPr>
                <w:rFonts w:cs="Arial"/>
                <w:sz w:val="22"/>
                <w:szCs w:val="22"/>
              </w:rPr>
            </w:pPr>
          </w:p>
        </w:tc>
      </w:tr>
      <w:tr w:rsidR="003534A0" w:rsidRPr="00E321EB" w:rsidTr="0010357A">
        <w:tc>
          <w:tcPr>
            <w:cnfStyle w:val="001000000000" w:firstRow="0" w:lastRow="0" w:firstColumn="1" w:lastColumn="0" w:oddVBand="0" w:evenVBand="0" w:oddHBand="0" w:evenHBand="0" w:firstRowFirstColumn="0" w:firstRowLastColumn="0" w:lastRowFirstColumn="0" w:lastRowLastColumn="0"/>
            <w:tcW w:w="3364" w:type="dxa"/>
          </w:tcPr>
          <w:p w:rsidR="003534A0" w:rsidRPr="00E321EB" w:rsidRDefault="003534A0" w:rsidP="004044B4">
            <w:pPr>
              <w:rPr>
                <w:rFonts w:cs="Arial"/>
                <w:sz w:val="22"/>
                <w:szCs w:val="22"/>
              </w:rPr>
            </w:pPr>
            <w:r w:rsidRPr="00E321EB">
              <w:rPr>
                <w:rFonts w:cs="Arial"/>
                <w:sz w:val="22"/>
                <w:szCs w:val="22"/>
              </w:rPr>
              <w:t xml:space="preserve">Details of principal place of business / head office </w:t>
            </w:r>
          </w:p>
        </w:tc>
        <w:tc>
          <w:tcPr>
            <w:cnfStyle w:val="000100000000" w:firstRow="0" w:lastRow="0" w:firstColumn="0" w:lastColumn="1" w:oddVBand="0" w:evenVBand="0" w:oddHBand="0" w:evenHBand="0" w:firstRowFirstColumn="0" w:firstRowLastColumn="0" w:lastRowFirstColumn="0" w:lastRowLastColumn="0"/>
            <w:tcW w:w="4108" w:type="dxa"/>
          </w:tcPr>
          <w:p w:rsidR="003534A0" w:rsidRPr="00E321EB" w:rsidRDefault="003534A0" w:rsidP="004044B4">
            <w:pPr>
              <w:rPr>
                <w:rFonts w:cs="Arial"/>
                <w:sz w:val="22"/>
                <w:szCs w:val="22"/>
              </w:rPr>
            </w:pPr>
            <w:r w:rsidRPr="00E321EB">
              <w:rPr>
                <w:rFonts w:cs="Arial"/>
                <w:color w:val="FF0000"/>
                <w:sz w:val="22"/>
                <w:szCs w:val="22"/>
              </w:rPr>
              <w:t>[</w:t>
            </w:r>
            <w:r w:rsidR="007C0B85" w:rsidRPr="00E321EB">
              <w:rPr>
                <w:rFonts w:cs="Arial"/>
                <w:color w:val="FF0000"/>
                <w:sz w:val="22"/>
                <w:szCs w:val="22"/>
              </w:rPr>
              <w:t>Note to Tenderers: P</w:t>
            </w:r>
            <w:r w:rsidRPr="00E321EB">
              <w:rPr>
                <w:rFonts w:cs="Arial"/>
                <w:color w:val="FF0000"/>
                <w:sz w:val="22"/>
                <w:szCs w:val="22"/>
              </w:rPr>
              <w:t xml:space="preserve">lease include street address, telephone, </w:t>
            </w:r>
            <w:r w:rsidR="00652AAA" w:rsidRPr="00E321EB">
              <w:rPr>
                <w:rFonts w:cs="Arial"/>
                <w:color w:val="FF0000"/>
                <w:sz w:val="22"/>
                <w:szCs w:val="22"/>
              </w:rPr>
              <w:t>and fax</w:t>
            </w:r>
            <w:r w:rsidR="007C0B85" w:rsidRPr="00E321EB">
              <w:rPr>
                <w:rFonts w:cs="Arial"/>
                <w:color w:val="FF0000"/>
                <w:sz w:val="22"/>
                <w:szCs w:val="22"/>
              </w:rPr>
              <w:t>.</w:t>
            </w:r>
            <w:r w:rsidRPr="00E321EB">
              <w:rPr>
                <w:rFonts w:cs="Arial"/>
                <w:color w:val="FF0000"/>
                <w:sz w:val="22"/>
                <w:szCs w:val="22"/>
              </w:rPr>
              <w:t>]</w:t>
            </w:r>
          </w:p>
        </w:tc>
      </w:tr>
      <w:tr w:rsidR="003534A0" w:rsidRPr="00E321EB" w:rsidTr="0010357A">
        <w:tc>
          <w:tcPr>
            <w:cnfStyle w:val="001000000000" w:firstRow="0" w:lastRow="0" w:firstColumn="1" w:lastColumn="0" w:oddVBand="0" w:evenVBand="0" w:oddHBand="0" w:evenHBand="0" w:firstRowFirstColumn="0" w:firstRowLastColumn="0" w:lastRowFirstColumn="0" w:lastRowLastColumn="0"/>
            <w:tcW w:w="3364" w:type="dxa"/>
          </w:tcPr>
          <w:p w:rsidR="003534A0" w:rsidRPr="00E321EB" w:rsidRDefault="003534A0" w:rsidP="004044B4">
            <w:pPr>
              <w:rPr>
                <w:rFonts w:cs="Arial"/>
                <w:sz w:val="22"/>
                <w:szCs w:val="22"/>
              </w:rPr>
            </w:pPr>
            <w:r w:rsidRPr="00E321EB">
              <w:rPr>
                <w:rFonts w:cs="Arial"/>
                <w:sz w:val="22"/>
                <w:szCs w:val="22"/>
              </w:rPr>
              <w:t xml:space="preserve">Details of the part(s) of the Services which are proposed to be delivered by the </w:t>
            </w:r>
            <w:r w:rsidR="00800FF0" w:rsidRPr="00E321EB">
              <w:rPr>
                <w:rFonts w:cs="Arial"/>
                <w:sz w:val="22"/>
                <w:szCs w:val="22"/>
              </w:rPr>
              <w:t>Subcontractor</w:t>
            </w:r>
          </w:p>
        </w:tc>
        <w:tc>
          <w:tcPr>
            <w:cnfStyle w:val="000100000000" w:firstRow="0" w:lastRow="0" w:firstColumn="0" w:lastColumn="1" w:oddVBand="0" w:evenVBand="0" w:oddHBand="0" w:evenHBand="0" w:firstRowFirstColumn="0" w:firstRowLastColumn="0" w:lastRowFirstColumn="0" w:lastRowLastColumn="0"/>
            <w:tcW w:w="4108" w:type="dxa"/>
          </w:tcPr>
          <w:p w:rsidR="003534A0" w:rsidRPr="00E321EB" w:rsidRDefault="003534A0" w:rsidP="004044B4">
            <w:pPr>
              <w:rPr>
                <w:rFonts w:cs="Arial"/>
                <w:sz w:val="22"/>
                <w:szCs w:val="22"/>
              </w:rPr>
            </w:pPr>
          </w:p>
        </w:tc>
      </w:tr>
    </w:tbl>
    <w:p w:rsidR="00CF3C1E" w:rsidRPr="00E321EB" w:rsidRDefault="00CF3C1E" w:rsidP="004044B4">
      <w:pPr>
        <w:rPr>
          <w:rFonts w:cs="Arial"/>
          <w:b/>
          <w:sz w:val="22"/>
          <w:szCs w:val="22"/>
        </w:rPr>
      </w:pPr>
      <w:r w:rsidRPr="00E321EB">
        <w:rPr>
          <w:rFonts w:cs="Arial"/>
          <w:b/>
          <w:sz w:val="22"/>
          <w:szCs w:val="22"/>
        </w:rPr>
        <w:t>Tende</w:t>
      </w:r>
      <w:r w:rsidR="00EB313A" w:rsidRPr="00E321EB">
        <w:rPr>
          <w:rFonts w:cs="Arial"/>
          <w:b/>
          <w:sz w:val="22"/>
          <w:szCs w:val="22"/>
        </w:rPr>
        <w:t>re</w:t>
      </w:r>
      <w:r w:rsidRPr="00E321EB">
        <w:rPr>
          <w:rFonts w:cs="Arial"/>
          <w:b/>
          <w:sz w:val="22"/>
          <w:szCs w:val="22"/>
        </w:rPr>
        <w:t xml:space="preserve">r </w:t>
      </w:r>
      <w:r w:rsidR="00EB313A" w:rsidRPr="00E321EB">
        <w:rPr>
          <w:rFonts w:cs="Arial"/>
          <w:b/>
          <w:sz w:val="22"/>
          <w:szCs w:val="22"/>
        </w:rPr>
        <w:t xml:space="preserve">Financial </w:t>
      </w:r>
      <w:r w:rsidRPr="00E321EB">
        <w:rPr>
          <w:rFonts w:cs="Arial"/>
          <w:b/>
          <w:sz w:val="22"/>
          <w:szCs w:val="22"/>
        </w:rPr>
        <w:t xml:space="preserve">Viability </w:t>
      </w:r>
    </w:p>
    <w:p w:rsidR="00FD2D3A" w:rsidRPr="00E321EB" w:rsidRDefault="00CF3C1E" w:rsidP="004044B4">
      <w:pPr>
        <w:rPr>
          <w:rFonts w:cs="Arial"/>
          <w:sz w:val="22"/>
          <w:szCs w:val="22"/>
        </w:rPr>
      </w:pPr>
      <w:r w:rsidRPr="00E321EB">
        <w:rPr>
          <w:rFonts w:cs="Arial"/>
          <w:sz w:val="22"/>
          <w:szCs w:val="22"/>
        </w:rPr>
        <w:t xml:space="preserve">The Tenderer </w:t>
      </w:r>
      <w:r w:rsidR="004459F1" w:rsidRPr="00E321EB">
        <w:rPr>
          <w:rFonts w:cs="Arial"/>
          <w:sz w:val="22"/>
          <w:szCs w:val="22"/>
        </w:rPr>
        <w:t>should</w:t>
      </w:r>
      <w:r w:rsidRPr="00E321EB">
        <w:rPr>
          <w:rFonts w:cs="Arial"/>
          <w:sz w:val="22"/>
          <w:szCs w:val="22"/>
        </w:rPr>
        <w:t xml:space="preserve"> provide a summary of their financial viability</w:t>
      </w:r>
      <w:r w:rsidR="00285A01" w:rsidRPr="00E321EB">
        <w:rPr>
          <w:rFonts w:cs="Arial"/>
          <w:sz w:val="22"/>
          <w:szCs w:val="22"/>
        </w:rPr>
        <w:t xml:space="preserve">.  </w:t>
      </w:r>
    </w:p>
    <w:p w:rsidR="005F74D9" w:rsidRPr="00E321EB" w:rsidRDefault="00CF3C1E" w:rsidP="004044B4">
      <w:pPr>
        <w:rPr>
          <w:rFonts w:cs="Arial"/>
          <w:sz w:val="22"/>
          <w:szCs w:val="22"/>
        </w:rPr>
      </w:pPr>
      <w:r w:rsidRPr="00E321EB">
        <w:rPr>
          <w:rFonts w:cs="Arial"/>
          <w:sz w:val="22"/>
          <w:szCs w:val="22"/>
        </w:rPr>
        <w:t xml:space="preserve">This </w:t>
      </w:r>
      <w:r w:rsidR="00FD2D3A" w:rsidRPr="00E321EB">
        <w:rPr>
          <w:rFonts w:cs="Arial"/>
          <w:sz w:val="22"/>
          <w:szCs w:val="22"/>
        </w:rPr>
        <w:t xml:space="preserve">may </w:t>
      </w:r>
      <w:r w:rsidRPr="00E321EB">
        <w:rPr>
          <w:rFonts w:cs="Arial"/>
          <w:sz w:val="22"/>
          <w:szCs w:val="22"/>
        </w:rPr>
        <w:t>include data from or for a financial analysis of its operations including profitability</w:t>
      </w:r>
      <w:r w:rsidR="00F55864" w:rsidRPr="00E321EB">
        <w:rPr>
          <w:rFonts w:cs="Arial"/>
          <w:sz w:val="22"/>
          <w:szCs w:val="22"/>
        </w:rPr>
        <w:t>,</w:t>
      </w:r>
      <w:r w:rsidRPr="00E321EB">
        <w:rPr>
          <w:rFonts w:cs="Arial"/>
          <w:sz w:val="22"/>
          <w:szCs w:val="22"/>
        </w:rPr>
        <w:t xml:space="preserve"> liquidity</w:t>
      </w:r>
      <w:r w:rsidR="00F55864" w:rsidRPr="00E321EB">
        <w:rPr>
          <w:rFonts w:cs="Arial"/>
          <w:sz w:val="22"/>
          <w:szCs w:val="22"/>
        </w:rPr>
        <w:t>,</w:t>
      </w:r>
      <w:r w:rsidRPr="00E321EB">
        <w:rPr>
          <w:rFonts w:cs="Arial"/>
          <w:sz w:val="22"/>
          <w:szCs w:val="22"/>
        </w:rPr>
        <w:t xml:space="preserve"> insolvency</w:t>
      </w:r>
      <w:r w:rsidR="00F55864" w:rsidRPr="00E321EB">
        <w:rPr>
          <w:rFonts w:cs="Arial"/>
          <w:sz w:val="22"/>
          <w:szCs w:val="22"/>
        </w:rPr>
        <w:t>,</w:t>
      </w:r>
      <w:r w:rsidRPr="00E321EB">
        <w:rPr>
          <w:rFonts w:cs="Arial"/>
          <w:sz w:val="22"/>
          <w:szCs w:val="22"/>
        </w:rPr>
        <w:t xml:space="preserve"> bankruptcy actions</w:t>
      </w:r>
      <w:r w:rsidR="00F55864" w:rsidRPr="00E321EB">
        <w:rPr>
          <w:rFonts w:cs="Arial"/>
          <w:sz w:val="22"/>
          <w:szCs w:val="22"/>
        </w:rPr>
        <w:t>,</w:t>
      </w:r>
      <w:r w:rsidRPr="00E321EB">
        <w:rPr>
          <w:rFonts w:cs="Arial"/>
          <w:sz w:val="22"/>
          <w:szCs w:val="22"/>
        </w:rPr>
        <w:t xml:space="preserve"> working capital management efficiency</w:t>
      </w:r>
      <w:r w:rsidR="00F55864" w:rsidRPr="00E321EB">
        <w:rPr>
          <w:rFonts w:cs="Arial"/>
          <w:sz w:val="22"/>
          <w:szCs w:val="22"/>
        </w:rPr>
        <w:t>,</w:t>
      </w:r>
      <w:r w:rsidRPr="00E321EB">
        <w:rPr>
          <w:rFonts w:cs="Arial"/>
          <w:sz w:val="22"/>
          <w:szCs w:val="22"/>
        </w:rPr>
        <w:t xml:space="preserve"> financial structure</w:t>
      </w:r>
      <w:r w:rsidR="00F55864" w:rsidRPr="00E321EB">
        <w:rPr>
          <w:rFonts w:cs="Arial"/>
          <w:sz w:val="22"/>
          <w:szCs w:val="22"/>
        </w:rPr>
        <w:t>,</w:t>
      </w:r>
      <w:r w:rsidRPr="00E321EB">
        <w:rPr>
          <w:rFonts w:cs="Arial"/>
          <w:sz w:val="22"/>
          <w:szCs w:val="22"/>
        </w:rPr>
        <w:t xml:space="preserve"> debt coverage and return on investment</w:t>
      </w:r>
      <w:r w:rsidR="00285A01" w:rsidRPr="00E321EB">
        <w:rPr>
          <w:rFonts w:cs="Arial"/>
          <w:sz w:val="22"/>
          <w:szCs w:val="22"/>
        </w:rPr>
        <w:t xml:space="preserve">.  </w:t>
      </w:r>
    </w:p>
    <w:p w:rsidR="00CF3C1E" w:rsidRPr="00E321EB" w:rsidRDefault="005F74D9" w:rsidP="004044B4">
      <w:pPr>
        <w:rPr>
          <w:rFonts w:cs="Arial"/>
          <w:sz w:val="22"/>
          <w:szCs w:val="22"/>
        </w:rPr>
      </w:pPr>
      <w:r w:rsidRPr="00E321EB">
        <w:rPr>
          <w:rFonts w:cs="Arial"/>
          <w:sz w:val="22"/>
          <w:szCs w:val="22"/>
        </w:rPr>
        <w:t>T</w:t>
      </w:r>
      <w:r w:rsidR="00CF3C1E" w:rsidRPr="00E321EB">
        <w:rPr>
          <w:rFonts w:cs="Arial"/>
          <w:sz w:val="22"/>
          <w:szCs w:val="22"/>
        </w:rPr>
        <w:t>he Department may also request further information and undertake its own independent enquiries and assessment in relation to the Tenderer’s financial viability.</w:t>
      </w:r>
    </w:p>
    <w:p w:rsidR="00AE298B" w:rsidRPr="00E321EB" w:rsidRDefault="00AE298B" w:rsidP="004044B4">
      <w:pPr>
        <w:rPr>
          <w:rFonts w:cs="Arial"/>
          <w:b/>
          <w:sz w:val="22"/>
          <w:szCs w:val="22"/>
        </w:rPr>
      </w:pPr>
      <w:r w:rsidRPr="00E321EB">
        <w:rPr>
          <w:rFonts w:cs="Arial"/>
          <w:b/>
          <w:sz w:val="22"/>
          <w:szCs w:val="22"/>
        </w:rPr>
        <w:t>Actions or Investigations</w:t>
      </w:r>
    </w:p>
    <w:p w:rsidR="00AE298B" w:rsidRPr="00E321EB" w:rsidRDefault="00AE298B" w:rsidP="004044B4">
      <w:pPr>
        <w:rPr>
          <w:rFonts w:cs="Arial"/>
          <w:sz w:val="22"/>
          <w:szCs w:val="22"/>
        </w:rPr>
      </w:pPr>
      <w:r w:rsidRPr="00E321EB">
        <w:rPr>
          <w:rFonts w:cs="Arial"/>
          <w:sz w:val="22"/>
          <w:szCs w:val="22"/>
        </w:rPr>
        <w:t xml:space="preserve">The Tenderer should provide particulars of any petition, claim, action, judgement or decision that is likely to adversely affect its capacity to provide the </w:t>
      </w:r>
      <w:r w:rsidR="004459F1" w:rsidRPr="00E321EB">
        <w:rPr>
          <w:rFonts w:cs="Arial"/>
          <w:sz w:val="22"/>
          <w:szCs w:val="22"/>
        </w:rPr>
        <w:t>Services</w:t>
      </w:r>
      <w:r w:rsidRPr="00E321EB">
        <w:rPr>
          <w:rFonts w:cs="Arial"/>
          <w:sz w:val="22"/>
          <w:szCs w:val="22"/>
        </w:rPr>
        <w:t>.</w:t>
      </w:r>
    </w:p>
    <w:p w:rsidR="006C4CD4" w:rsidRPr="00E321EB" w:rsidRDefault="00AE298B" w:rsidP="004044B4">
      <w:pPr>
        <w:rPr>
          <w:rFonts w:cs="Arial"/>
          <w:sz w:val="22"/>
          <w:szCs w:val="22"/>
        </w:rPr>
      </w:pPr>
      <w:r w:rsidRPr="00E321EB">
        <w:rPr>
          <w:rFonts w:cs="Arial"/>
          <w:sz w:val="22"/>
          <w:szCs w:val="22"/>
        </w:rPr>
        <w:t>Tenderers should provide details of whether or not they are aware that they are under investigation, or the subject of court proceedings, in relation to a possible or actual breach of any relevant legislation, and if applicable, provide details of the same.</w:t>
      </w:r>
    </w:p>
    <w:p w:rsidR="003534A0" w:rsidRPr="00E321EB" w:rsidRDefault="00AB10B1" w:rsidP="004044B4">
      <w:pPr>
        <w:rPr>
          <w:rFonts w:cs="Arial"/>
          <w:b/>
          <w:sz w:val="22"/>
          <w:szCs w:val="22"/>
        </w:rPr>
      </w:pPr>
      <w:r w:rsidRPr="00E321EB">
        <w:rPr>
          <w:rFonts w:cs="Arial"/>
          <w:b/>
          <w:sz w:val="22"/>
          <w:szCs w:val="22"/>
        </w:rPr>
        <w:t>S</w:t>
      </w:r>
      <w:r w:rsidR="00EB313A" w:rsidRPr="00E321EB">
        <w:rPr>
          <w:rFonts w:cs="Arial"/>
          <w:b/>
          <w:sz w:val="22"/>
          <w:szCs w:val="22"/>
        </w:rPr>
        <w:t>ervice Delivery and Management</w:t>
      </w:r>
    </w:p>
    <w:p w:rsidR="003534A0" w:rsidRPr="00E321EB" w:rsidRDefault="003534A0" w:rsidP="004044B4">
      <w:pPr>
        <w:rPr>
          <w:rFonts w:cs="Arial"/>
          <w:sz w:val="22"/>
          <w:szCs w:val="22"/>
        </w:rPr>
      </w:pPr>
      <w:r w:rsidRPr="00E321EB">
        <w:rPr>
          <w:rFonts w:cs="Arial"/>
          <w:sz w:val="22"/>
          <w:szCs w:val="22"/>
        </w:rPr>
        <w:t>Tenderers should</w:t>
      </w:r>
      <w:r w:rsidR="00EB313A" w:rsidRPr="00E321EB">
        <w:rPr>
          <w:rFonts w:cs="Arial"/>
          <w:sz w:val="22"/>
          <w:szCs w:val="22"/>
        </w:rPr>
        <w:t xml:space="preserve"> </w:t>
      </w:r>
      <w:r w:rsidRPr="00E321EB">
        <w:rPr>
          <w:rFonts w:cs="Arial"/>
          <w:sz w:val="22"/>
          <w:szCs w:val="22"/>
        </w:rPr>
        <w:t>provide the following information:</w:t>
      </w:r>
    </w:p>
    <w:p w:rsidR="00DD061C" w:rsidRPr="00E321EB" w:rsidRDefault="00DD061C" w:rsidP="00C45B06">
      <w:pPr>
        <w:pStyle w:val="ListParagraph"/>
        <w:numPr>
          <w:ilvl w:val="0"/>
          <w:numId w:val="98"/>
        </w:numPr>
        <w:spacing w:after="60"/>
        <w:rPr>
          <w:rFonts w:cs="Arial"/>
          <w:sz w:val="22"/>
          <w:szCs w:val="22"/>
        </w:rPr>
      </w:pPr>
      <w:r w:rsidRPr="00E321EB">
        <w:rPr>
          <w:rFonts w:cs="Arial"/>
          <w:sz w:val="22"/>
          <w:szCs w:val="22"/>
        </w:rPr>
        <w:t>details of how they intend to undertake the Services – including reference to the procedures, staffing, equipment and facilities, if applicable, to be utilised in the delivery of the Services;</w:t>
      </w:r>
    </w:p>
    <w:p w:rsidR="00DD061C" w:rsidRPr="00E321EB" w:rsidRDefault="00DD061C" w:rsidP="00C45B06">
      <w:pPr>
        <w:pStyle w:val="ListParagraph"/>
        <w:numPr>
          <w:ilvl w:val="0"/>
          <w:numId w:val="98"/>
        </w:numPr>
        <w:spacing w:after="60"/>
        <w:rPr>
          <w:rFonts w:cs="Arial"/>
          <w:sz w:val="22"/>
          <w:szCs w:val="22"/>
        </w:rPr>
      </w:pPr>
      <w:r w:rsidRPr="00E321EB">
        <w:rPr>
          <w:rFonts w:cs="Arial"/>
          <w:sz w:val="22"/>
          <w:szCs w:val="22"/>
        </w:rPr>
        <w:t>how the Services will be managed and controlled by the Tenderer;</w:t>
      </w:r>
    </w:p>
    <w:p w:rsidR="00DD061C" w:rsidRPr="00E321EB" w:rsidRDefault="00DD061C" w:rsidP="00C45B06">
      <w:pPr>
        <w:pStyle w:val="ListParagraph"/>
        <w:numPr>
          <w:ilvl w:val="0"/>
          <w:numId w:val="98"/>
        </w:numPr>
        <w:spacing w:after="60"/>
        <w:rPr>
          <w:rFonts w:cs="Arial"/>
          <w:sz w:val="22"/>
          <w:szCs w:val="22"/>
        </w:rPr>
      </w:pPr>
      <w:r w:rsidRPr="00E321EB">
        <w:rPr>
          <w:rFonts w:cs="Arial"/>
          <w:sz w:val="22"/>
          <w:szCs w:val="22"/>
        </w:rPr>
        <w:t xml:space="preserve">details of how the performance standards for the Services will be maintained, monitored and reported to the Department; </w:t>
      </w:r>
    </w:p>
    <w:p w:rsidR="00DD061C" w:rsidRPr="00E321EB" w:rsidRDefault="00DD061C" w:rsidP="00C45B06">
      <w:pPr>
        <w:pStyle w:val="ListParagraph"/>
        <w:numPr>
          <w:ilvl w:val="0"/>
          <w:numId w:val="98"/>
        </w:numPr>
        <w:spacing w:after="60"/>
        <w:rPr>
          <w:rFonts w:cs="Arial"/>
          <w:sz w:val="22"/>
          <w:szCs w:val="22"/>
        </w:rPr>
      </w:pPr>
      <w:r w:rsidRPr="00E321EB">
        <w:rPr>
          <w:rFonts w:cs="Arial"/>
          <w:sz w:val="22"/>
          <w:szCs w:val="22"/>
        </w:rPr>
        <w:t>how the Tenderer will respond to requests from the Department for performance related information; and</w:t>
      </w:r>
    </w:p>
    <w:p w:rsidR="00DD061C" w:rsidRPr="00E321EB" w:rsidRDefault="00DD061C" w:rsidP="00C45B06">
      <w:pPr>
        <w:pStyle w:val="ListParagraph"/>
        <w:numPr>
          <w:ilvl w:val="0"/>
          <w:numId w:val="98"/>
        </w:numPr>
        <w:spacing w:after="60"/>
        <w:rPr>
          <w:rFonts w:cs="Arial"/>
          <w:sz w:val="22"/>
          <w:szCs w:val="22"/>
        </w:rPr>
      </w:pPr>
      <w:r w:rsidRPr="00E321EB">
        <w:rPr>
          <w:rFonts w:cs="Arial"/>
          <w:sz w:val="22"/>
          <w:szCs w:val="22"/>
        </w:rPr>
        <w:t>whether the Tenderer can meet all of the Service requirements as set out in the Statement of Requirement.</w:t>
      </w:r>
    </w:p>
    <w:p w:rsidR="00C45B06" w:rsidRPr="00E321EB" w:rsidRDefault="00C45B06" w:rsidP="00C45B06">
      <w:pPr>
        <w:spacing w:after="60"/>
        <w:rPr>
          <w:rFonts w:cs="Arial"/>
          <w:sz w:val="22"/>
          <w:szCs w:val="22"/>
        </w:rPr>
      </w:pPr>
    </w:p>
    <w:p w:rsidR="00FF4F49" w:rsidRPr="00E321EB" w:rsidRDefault="00FF4F49" w:rsidP="00FF4F49">
      <w:pPr>
        <w:rPr>
          <w:rFonts w:cs="Arial"/>
          <w:b/>
          <w:sz w:val="22"/>
          <w:szCs w:val="22"/>
        </w:rPr>
      </w:pPr>
      <w:bookmarkStart w:id="605" w:name="_Toc64453266"/>
      <w:bookmarkStart w:id="606" w:name="_Ref96312215"/>
      <w:bookmarkStart w:id="607" w:name="_Ref96312318"/>
      <w:bookmarkStart w:id="608" w:name="_Toc139786698"/>
      <w:bookmarkStart w:id="609" w:name="_Toc139786868"/>
      <w:bookmarkStart w:id="610" w:name="_Toc194292143"/>
      <w:bookmarkStart w:id="611" w:name="_Toc215308336"/>
      <w:r w:rsidRPr="00E321EB">
        <w:rPr>
          <w:rFonts w:cs="Arial"/>
          <w:b/>
          <w:sz w:val="22"/>
          <w:szCs w:val="22"/>
        </w:rPr>
        <w:t>Referees</w:t>
      </w:r>
    </w:p>
    <w:p w:rsidR="00FF4F49" w:rsidRPr="00E321EB" w:rsidRDefault="00FF4F49" w:rsidP="00FF4F49">
      <w:pPr>
        <w:rPr>
          <w:rFonts w:cs="Arial"/>
          <w:sz w:val="22"/>
          <w:szCs w:val="22"/>
        </w:rPr>
      </w:pPr>
      <w:r w:rsidRPr="00E321EB">
        <w:rPr>
          <w:rFonts w:cs="Arial"/>
          <w:sz w:val="22"/>
          <w:szCs w:val="22"/>
        </w:rPr>
        <w:t>Tenderers should provide details of at least two referees which can be contacted regarding work undertaken by the proposed personnel. References will be evaluated based on relevance of work completed as well as comments from the referee contacts.</w:t>
      </w:r>
    </w:p>
    <w:p w:rsidR="00FF4F49" w:rsidRPr="00E321EB" w:rsidRDefault="00FF4F49" w:rsidP="00FF4F49">
      <w:pPr>
        <w:rPr>
          <w:rFonts w:cs="Arial"/>
          <w:sz w:val="22"/>
          <w:szCs w:val="22"/>
        </w:rPr>
      </w:pPr>
      <w:r w:rsidRPr="00E321EB">
        <w:rPr>
          <w:rFonts w:cs="Arial"/>
          <w:sz w:val="22"/>
          <w:szCs w:val="22"/>
        </w:rPr>
        <w:t>A Tenderer may provide contacts within the Department as referees.  However, where a Department contact is involved in evaluating Tenders or advising the Tender evaluation team they will be unable to provide a reference, in which case the Department may ask the Tenderer to provide details of an alternate referee.</w:t>
      </w:r>
    </w:p>
    <w:p w:rsidR="00EA363F" w:rsidRPr="00E321EB" w:rsidRDefault="00EA363F" w:rsidP="00FF4F49">
      <w:pPr>
        <w:rPr>
          <w:rFonts w:cs="Arial"/>
          <w:sz w:val="22"/>
          <w:szCs w:val="22"/>
        </w:rPr>
      </w:pPr>
      <w:r w:rsidRPr="00E321EB">
        <w:rPr>
          <w:rFonts w:cs="Arial"/>
          <w:sz w:val="22"/>
          <w:szCs w:val="22"/>
        </w:rPr>
        <w:t xml:space="preserve">Without limiting paragraph 11.2, the Department reserves the right to contact persons other than those provided as referees by Tenderers. </w:t>
      </w:r>
    </w:p>
    <w:p w:rsidR="00BF3B6D" w:rsidRPr="00E321EB" w:rsidRDefault="00BF3B6D" w:rsidP="004044B4">
      <w:pPr>
        <w:rPr>
          <w:rFonts w:cs="Arial"/>
          <w:b/>
          <w:sz w:val="22"/>
          <w:szCs w:val="22"/>
        </w:rPr>
      </w:pPr>
      <w:r w:rsidRPr="00E321EB">
        <w:rPr>
          <w:rFonts w:cs="Arial"/>
          <w:b/>
          <w:sz w:val="22"/>
          <w:szCs w:val="22"/>
        </w:rPr>
        <w:t>Indigenous Procurement Policy</w:t>
      </w:r>
    </w:p>
    <w:p w:rsidR="00BF3B6D" w:rsidRPr="00E321EB" w:rsidRDefault="00BF3B6D" w:rsidP="004044B4">
      <w:pPr>
        <w:rPr>
          <w:rFonts w:cs="Arial"/>
          <w:sz w:val="22"/>
          <w:szCs w:val="22"/>
        </w:rPr>
      </w:pPr>
      <w:r w:rsidRPr="00E321EB">
        <w:rPr>
          <w:rFonts w:cs="Arial"/>
          <w:sz w:val="22"/>
          <w:szCs w:val="22"/>
        </w:rPr>
        <w:t>Tenderers should set out their proposed approach to:</w:t>
      </w:r>
    </w:p>
    <w:p w:rsidR="00BF3B6D" w:rsidRPr="00E321EB" w:rsidRDefault="00C45B06" w:rsidP="00C45B06">
      <w:pPr>
        <w:pStyle w:val="ListParagraph"/>
        <w:numPr>
          <w:ilvl w:val="0"/>
          <w:numId w:val="99"/>
        </w:numPr>
        <w:rPr>
          <w:rFonts w:cs="Arial"/>
          <w:sz w:val="22"/>
          <w:szCs w:val="22"/>
        </w:rPr>
      </w:pPr>
      <w:r w:rsidRPr="00E321EB">
        <w:rPr>
          <w:rFonts w:cs="Arial"/>
          <w:sz w:val="22"/>
          <w:szCs w:val="22"/>
        </w:rPr>
        <w:t>p</w:t>
      </w:r>
      <w:r w:rsidR="00BF3B6D" w:rsidRPr="00E321EB">
        <w:rPr>
          <w:rFonts w:cs="Arial"/>
          <w:sz w:val="22"/>
          <w:szCs w:val="22"/>
        </w:rPr>
        <w:t>urchasing from Indigenous enterprises (being an organisation that is 50 per cent or more indigenous owned that is operating a business); and</w:t>
      </w:r>
    </w:p>
    <w:p w:rsidR="00BF3B6D" w:rsidRPr="00E321EB" w:rsidRDefault="00BF3B6D" w:rsidP="00C45B06">
      <w:pPr>
        <w:pStyle w:val="ListParagraph"/>
        <w:numPr>
          <w:ilvl w:val="0"/>
          <w:numId w:val="99"/>
        </w:numPr>
        <w:rPr>
          <w:rFonts w:cs="Arial"/>
          <w:sz w:val="22"/>
          <w:szCs w:val="22"/>
        </w:rPr>
      </w:pPr>
      <w:r w:rsidRPr="00E321EB">
        <w:rPr>
          <w:rFonts w:cs="Arial"/>
          <w:sz w:val="22"/>
          <w:szCs w:val="22"/>
        </w:rPr>
        <w:t>the employment of Indigenous Australians.</w:t>
      </w:r>
    </w:p>
    <w:p w:rsidR="00DF407D" w:rsidRPr="00E321EB" w:rsidRDefault="00DF407D" w:rsidP="00C45B06">
      <w:pPr>
        <w:pStyle w:val="ListParagraph"/>
        <w:numPr>
          <w:ilvl w:val="0"/>
          <w:numId w:val="99"/>
        </w:numPr>
        <w:rPr>
          <w:rFonts w:cs="Arial"/>
          <w:sz w:val="22"/>
          <w:szCs w:val="22"/>
        </w:rPr>
      </w:pPr>
      <w:r w:rsidRPr="00E321EB">
        <w:rPr>
          <w:rFonts w:cs="Arial"/>
          <w:sz w:val="22"/>
          <w:szCs w:val="22"/>
        </w:rPr>
        <w:t xml:space="preserve">in the delivery of any resultant </w:t>
      </w:r>
      <w:r w:rsidR="00EE7B3A" w:rsidRPr="00E321EB">
        <w:rPr>
          <w:rFonts w:cs="Arial"/>
          <w:b/>
          <w:i/>
          <w:sz w:val="22"/>
          <w:szCs w:val="22"/>
        </w:rPr>
        <w:t>Deed of Standing Offer</w:t>
      </w:r>
      <w:r w:rsidRPr="00E321EB">
        <w:rPr>
          <w:rFonts w:cs="Arial"/>
          <w:sz w:val="22"/>
          <w:szCs w:val="22"/>
        </w:rPr>
        <w:t>.</w:t>
      </w:r>
    </w:p>
    <w:p w:rsidR="00BF3B6D" w:rsidRPr="00E321EB" w:rsidRDefault="00BF3B6D" w:rsidP="004044B4">
      <w:pPr>
        <w:rPr>
          <w:rFonts w:eastAsiaTheme="minorHAnsi" w:cs="Arial"/>
          <w:color w:val="FF0000"/>
          <w:sz w:val="22"/>
          <w:szCs w:val="22"/>
        </w:rPr>
      </w:pPr>
      <w:r w:rsidRPr="00E321EB">
        <w:rPr>
          <w:rFonts w:eastAsiaTheme="minorHAnsi" w:cs="Arial"/>
          <w:color w:val="FF0000"/>
          <w:sz w:val="22"/>
          <w:szCs w:val="22"/>
        </w:rPr>
        <w:t xml:space="preserve">[Note to Tenderers: </w:t>
      </w:r>
      <w:hyperlink r:id="rId30" w:history="1">
        <w:r w:rsidRPr="00E321EB">
          <w:rPr>
            <w:rStyle w:val="Hyperlink"/>
            <w:rFonts w:eastAsiaTheme="minorHAnsi" w:cs="Arial"/>
            <w:sz w:val="22"/>
            <w:szCs w:val="22"/>
          </w:rPr>
          <w:t>Supply Nation</w:t>
        </w:r>
      </w:hyperlink>
      <w:r w:rsidRPr="00E321EB">
        <w:rPr>
          <w:rFonts w:eastAsiaTheme="minorHAnsi" w:cs="Arial"/>
          <w:color w:val="FF0000"/>
          <w:sz w:val="22"/>
          <w:szCs w:val="22"/>
        </w:rPr>
        <w:t xml:space="preserve"> maintains a list of enterprises that meet the definition of “Indigenous enterprises”. If an enterprise is not listed with Supply Nation refer to section 1.8.1 of the Indigenous Procurement Policy for ways of ensuring an enterprise is an Indigenous enterprise.]</w:t>
      </w:r>
    </w:p>
    <w:p w:rsidR="00AA0D1A" w:rsidRPr="00E321EB" w:rsidRDefault="00AA0D1A" w:rsidP="00AA0D1A">
      <w:pPr>
        <w:rPr>
          <w:rFonts w:eastAsia="Malgun Gothic" w:cs="Arial"/>
          <w:b/>
          <w:sz w:val="22"/>
          <w:szCs w:val="22"/>
          <w:lang w:eastAsia="ko-KR"/>
        </w:rPr>
      </w:pPr>
      <w:r w:rsidRPr="00E321EB">
        <w:rPr>
          <w:rFonts w:eastAsia="Malgun Gothic" w:cs="Arial"/>
          <w:b/>
          <w:sz w:val="22"/>
          <w:szCs w:val="22"/>
          <w:lang w:eastAsia="ko-KR"/>
        </w:rPr>
        <w:t>Australian Standards</w:t>
      </w:r>
      <w:r w:rsidR="001730F8" w:rsidRPr="00E321EB">
        <w:rPr>
          <w:rFonts w:eastAsia="Malgun Gothic" w:cs="Arial"/>
          <w:b/>
          <w:sz w:val="22"/>
          <w:szCs w:val="22"/>
          <w:lang w:eastAsia="ko-KR"/>
        </w:rPr>
        <w:t xml:space="preserve"> </w:t>
      </w:r>
    </w:p>
    <w:p w:rsidR="00AA0D1A" w:rsidRPr="00E321EB" w:rsidRDefault="00C201E9" w:rsidP="004044B4">
      <w:pPr>
        <w:rPr>
          <w:rFonts w:eastAsia="Malgun Gothic" w:cs="Arial"/>
          <w:sz w:val="22"/>
          <w:szCs w:val="22"/>
          <w:lang w:eastAsia="ko-KR"/>
        </w:rPr>
      </w:pPr>
      <w:r w:rsidRPr="00E321EB">
        <w:rPr>
          <w:rFonts w:eastAsia="Malgun Gothic" w:cs="Arial"/>
          <w:sz w:val="22"/>
          <w:szCs w:val="22"/>
          <w:lang w:eastAsia="ko-KR"/>
        </w:rPr>
        <w:t>Where the Statement of Requirement specifies that an Australian standard is applicable to the Services being procured, Tenderers</w:t>
      </w:r>
      <w:r w:rsidR="00C97DF3" w:rsidRPr="00E321EB">
        <w:rPr>
          <w:rFonts w:eastAsia="Malgun Gothic" w:cs="Arial"/>
          <w:sz w:val="22"/>
          <w:szCs w:val="22"/>
          <w:lang w:eastAsia="ko-KR"/>
        </w:rPr>
        <w:t xml:space="preserve"> </w:t>
      </w:r>
      <w:r w:rsidR="002232ED" w:rsidRPr="00E321EB">
        <w:rPr>
          <w:rFonts w:eastAsia="Malgun Gothic" w:cs="Arial"/>
          <w:sz w:val="22"/>
          <w:szCs w:val="22"/>
          <w:lang w:eastAsia="ko-KR"/>
        </w:rPr>
        <w:t>should</w:t>
      </w:r>
      <w:r w:rsidR="00C97DF3" w:rsidRPr="00E321EB">
        <w:rPr>
          <w:rFonts w:eastAsia="Malgun Gothic" w:cs="Arial"/>
          <w:sz w:val="22"/>
          <w:szCs w:val="22"/>
          <w:lang w:eastAsia="ko-KR"/>
        </w:rPr>
        <w:t xml:space="preserve"> demonstrate </w:t>
      </w:r>
      <w:r w:rsidRPr="00E321EB">
        <w:rPr>
          <w:rFonts w:eastAsia="Malgun Gothic" w:cs="Arial"/>
          <w:sz w:val="22"/>
          <w:szCs w:val="22"/>
          <w:lang w:eastAsia="ko-KR"/>
        </w:rPr>
        <w:t xml:space="preserve">the capability to meet the Australian standard.  </w:t>
      </w:r>
    </w:p>
    <w:p w:rsidR="00D93387" w:rsidRPr="00E321EB" w:rsidRDefault="002232ED" w:rsidP="00C8448C">
      <w:pPr>
        <w:rPr>
          <w:rFonts w:eastAsia="Malgun Gothic" w:cs="Arial"/>
          <w:sz w:val="22"/>
          <w:szCs w:val="22"/>
          <w:lang w:eastAsia="ko-KR"/>
        </w:rPr>
      </w:pPr>
      <w:r w:rsidRPr="00E321EB">
        <w:rPr>
          <w:rFonts w:eastAsia="Malgun Gothic" w:cs="Arial"/>
          <w:sz w:val="22"/>
          <w:szCs w:val="22"/>
          <w:lang w:eastAsia="ko-KR"/>
        </w:rPr>
        <w:t xml:space="preserve">Paragraph 10.10 of the CPRs specifies that </w:t>
      </w:r>
      <w:r w:rsidRPr="00E321EB">
        <w:rPr>
          <w:rFonts w:eastAsia="Malgun Gothic" w:cs="Arial"/>
          <w:i/>
          <w:sz w:val="22"/>
          <w:szCs w:val="22"/>
          <w:lang w:eastAsia="ko-KR"/>
        </w:rPr>
        <w:t>“where an Australian standard is applicable for goods or services being procured, tender responses must demonstrate the capability to meet the Australian standard and contracts must contain evidence of the applicable standards”</w:t>
      </w:r>
      <w:r w:rsidR="006934DC" w:rsidRPr="00E321EB">
        <w:rPr>
          <w:rFonts w:eastAsia="Malgun Gothic" w:cs="Arial"/>
          <w:i/>
          <w:sz w:val="22"/>
          <w:szCs w:val="22"/>
          <w:lang w:eastAsia="ko-KR"/>
        </w:rPr>
        <w:t>.</w:t>
      </w:r>
    </w:p>
    <w:p w:rsidR="00C8448C" w:rsidRPr="00E321EB" w:rsidRDefault="00C8448C" w:rsidP="00C8448C">
      <w:pPr>
        <w:rPr>
          <w:rFonts w:eastAsia="Malgun Gothic" w:cs="Arial"/>
          <w:bCs/>
          <w:sz w:val="22"/>
          <w:szCs w:val="22"/>
          <w:lang w:eastAsia="ko-KR"/>
        </w:rPr>
      </w:pPr>
      <w:r w:rsidRPr="00E321EB">
        <w:rPr>
          <w:rFonts w:eastAsia="Malgun Gothic" w:cs="Arial"/>
          <w:bCs/>
          <w:sz w:val="22"/>
          <w:szCs w:val="22"/>
          <w:lang w:eastAsia="ko-KR"/>
        </w:rPr>
        <w:t xml:space="preserve">Tenderers should answer the questions below to enable the Department to consider the economic benefit of the procurement to the Australian economy.  </w:t>
      </w:r>
    </w:p>
    <w:p w:rsidR="00C8448C" w:rsidRPr="00E321EB" w:rsidRDefault="00C8448C" w:rsidP="00C8448C">
      <w:pPr>
        <w:rPr>
          <w:rFonts w:eastAsia="Malgun Gothic" w:cs="Arial"/>
          <w:b/>
          <w:bCs/>
          <w:sz w:val="22"/>
          <w:szCs w:val="22"/>
          <w:lang w:eastAsia="ko-KR"/>
        </w:rPr>
      </w:pPr>
      <w:r w:rsidRPr="00E321EB">
        <w:rPr>
          <w:rFonts w:eastAsia="Malgun Gothic" w:cs="Arial"/>
          <w:b/>
          <w:bCs/>
          <w:sz w:val="22"/>
          <w:szCs w:val="22"/>
          <w:lang w:eastAsia="ko-KR"/>
        </w:rPr>
        <w:t>A. TENDERER PROFILE</w:t>
      </w:r>
    </w:p>
    <w:tbl>
      <w:tblPr>
        <w:tblStyle w:val="TableGrid"/>
        <w:tblW w:w="0" w:type="auto"/>
        <w:tblLook w:val="04A0" w:firstRow="1" w:lastRow="0" w:firstColumn="1" w:lastColumn="0" w:noHBand="0" w:noVBand="1"/>
      </w:tblPr>
      <w:tblGrid>
        <w:gridCol w:w="7284"/>
        <w:gridCol w:w="1487"/>
      </w:tblGrid>
      <w:tr w:rsidR="00C8448C" w:rsidRPr="00E321EB" w:rsidTr="001D56FF">
        <w:tc>
          <w:tcPr>
            <w:tcW w:w="7479" w:type="dxa"/>
            <w:shd w:val="clear" w:color="auto" w:fill="F2F2F2" w:themeFill="background1" w:themeFillShade="F2"/>
          </w:tcPr>
          <w:p w:rsidR="00C8448C" w:rsidRPr="00E321EB" w:rsidRDefault="00C8448C" w:rsidP="001D56FF">
            <w:pPr>
              <w:rPr>
                <w:rFonts w:eastAsia="Malgun Gothic" w:cs="Arial"/>
                <w:b/>
                <w:bCs/>
                <w:sz w:val="22"/>
                <w:szCs w:val="22"/>
                <w:lang w:eastAsia="ko-KR"/>
              </w:rPr>
            </w:pPr>
            <w:r w:rsidRPr="00E321EB">
              <w:rPr>
                <w:rFonts w:eastAsia="Malgun Gothic" w:cs="Arial"/>
                <w:b/>
                <w:bCs/>
                <w:sz w:val="22"/>
                <w:szCs w:val="22"/>
                <w:lang w:eastAsia="ko-KR"/>
              </w:rPr>
              <w:t>Does the Tenderer have an Australian Business Number (ABN)</w:t>
            </w:r>
          </w:p>
        </w:tc>
        <w:tc>
          <w:tcPr>
            <w:tcW w:w="1518" w:type="dxa"/>
          </w:tcPr>
          <w:p w:rsidR="00C8448C" w:rsidRPr="00E321EB" w:rsidRDefault="00C8448C" w:rsidP="001D56FF">
            <w:pPr>
              <w:rPr>
                <w:rFonts w:eastAsia="Malgun Gothic" w:cs="Arial"/>
                <w:bCs/>
                <w:sz w:val="22"/>
                <w:szCs w:val="22"/>
                <w:lang w:eastAsia="ko-KR"/>
              </w:rPr>
            </w:pPr>
            <w:r w:rsidRPr="00E321EB">
              <w:rPr>
                <w:rFonts w:eastAsia="Malgun Gothic" w:cs="Arial"/>
                <w:bCs/>
                <w:sz w:val="22"/>
                <w:szCs w:val="22"/>
                <w:lang w:eastAsia="ko-KR"/>
              </w:rPr>
              <w:t>Y/N</w:t>
            </w:r>
          </w:p>
        </w:tc>
      </w:tr>
      <w:tr w:rsidR="00C8448C" w:rsidRPr="00E321EB" w:rsidTr="001D56FF">
        <w:tc>
          <w:tcPr>
            <w:tcW w:w="7479" w:type="dxa"/>
            <w:shd w:val="clear" w:color="auto" w:fill="F2F2F2" w:themeFill="background1" w:themeFillShade="F2"/>
          </w:tcPr>
          <w:p w:rsidR="00C8448C" w:rsidRPr="00E321EB" w:rsidRDefault="00C8448C" w:rsidP="001D56FF">
            <w:pPr>
              <w:rPr>
                <w:rFonts w:eastAsia="Malgun Gothic" w:cs="Arial"/>
                <w:b/>
                <w:bCs/>
                <w:sz w:val="22"/>
                <w:szCs w:val="22"/>
                <w:lang w:eastAsia="ko-KR"/>
              </w:rPr>
            </w:pPr>
            <w:r w:rsidRPr="00E321EB">
              <w:rPr>
                <w:rFonts w:eastAsia="Malgun Gothic" w:cs="Arial"/>
                <w:b/>
                <w:bCs/>
                <w:sz w:val="22"/>
                <w:szCs w:val="22"/>
                <w:lang w:eastAsia="ko-KR"/>
              </w:rPr>
              <w:t>Is the Tenderer incorporated in Australia?</w:t>
            </w:r>
          </w:p>
          <w:p w:rsidR="00C8448C" w:rsidRPr="00E321EB" w:rsidRDefault="00C8448C" w:rsidP="001D56FF">
            <w:pPr>
              <w:rPr>
                <w:rFonts w:eastAsia="Malgun Gothic" w:cs="Arial"/>
                <w:bCs/>
                <w:sz w:val="22"/>
                <w:szCs w:val="22"/>
                <w:lang w:eastAsia="ko-KR"/>
              </w:rPr>
            </w:pPr>
            <w:r w:rsidRPr="00E321EB">
              <w:rPr>
                <w:rFonts w:eastAsia="Malgun Gothic" w:cs="Arial"/>
                <w:bCs/>
                <w:sz w:val="22"/>
                <w:szCs w:val="22"/>
                <w:lang w:eastAsia="ko-KR"/>
              </w:rPr>
              <w:t xml:space="preserve"> If No, is the Tenderer a foreign company registered in Australia</w:t>
            </w:r>
          </w:p>
        </w:tc>
        <w:tc>
          <w:tcPr>
            <w:tcW w:w="1518" w:type="dxa"/>
          </w:tcPr>
          <w:p w:rsidR="00C8448C" w:rsidRPr="00E321EB" w:rsidRDefault="00C8448C" w:rsidP="001D56FF">
            <w:pPr>
              <w:rPr>
                <w:rFonts w:eastAsia="Malgun Gothic" w:cs="Arial"/>
                <w:bCs/>
                <w:sz w:val="22"/>
                <w:szCs w:val="22"/>
                <w:lang w:eastAsia="ko-KR"/>
              </w:rPr>
            </w:pPr>
            <w:r w:rsidRPr="00E321EB">
              <w:rPr>
                <w:rFonts w:eastAsia="Malgun Gothic" w:cs="Arial"/>
                <w:bCs/>
                <w:sz w:val="22"/>
                <w:szCs w:val="22"/>
                <w:lang w:eastAsia="ko-KR"/>
              </w:rPr>
              <w:t>Y/N</w:t>
            </w:r>
          </w:p>
          <w:p w:rsidR="00C8448C" w:rsidRPr="00E321EB" w:rsidRDefault="00C8448C" w:rsidP="001D56FF">
            <w:pPr>
              <w:rPr>
                <w:rFonts w:eastAsia="Malgun Gothic" w:cs="Arial"/>
                <w:bCs/>
                <w:sz w:val="22"/>
                <w:szCs w:val="22"/>
                <w:lang w:eastAsia="ko-KR"/>
              </w:rPr>
            </w:pPr>
            <w:r w:rsidRPr="00E321EB">
              <w:rPr>
                <w:rFonts w:eastAsia="Malgun Gothic" w:cs="Arial"/>
                <w:bCs/>
                <w:sz w:val="22"/>
                <w:szCs w:val="22"/>
                <w:lang w:eastAsia="ko-KR"/>
              </w:rPr>
              <w:t>Y/N</w:t>
            </w:r>
          </w:p>
        </w:tc>
      </w:tr>
      <w:tr w:rsidR="00C8448C" w:rsidRPr="00E321EB" w:rsidTr="001D56FF">
        <w:tc>
          <w:tcPr>
            <w:tcW w:w="7479" w:type="dxa"/>
            <w:shd w:val="clear" w:color="auto" w:fill="F2F2F2" w:themeFill="background1" w:themeFillShade="F2"/>
          </w:tcPr>
          <w:p w:rsidR="00C8448C" w:rsidRPr="00E321EB" w:rsidRDefault="00C8448C" w:rsidP="001D56FF">
            <w:pPr>
              <w:rPr>
                <w:rFonts w:eastAsia="Malgun Gothic" w:cs="Arial"/>
                <w:b/>
                <w:bCs/>
                <w:sz w:val="22"/>
                <w:szCs w:val="22"/>
                <w:lang w:eastAsia="ko-KR"/>
              </w:rPr>
            </w:pPr>
            <w:r w:rsidRPr="00E321EB">
              <w:rPr>
                <w:rFonts w:eastAsia="Malgun Gothic" w:cs="Arial"/>
                <w:b/>
                <w:bCs/>
                <w:sz w:val="22"/>
                <w:szCs w:val="22"/>
                <w:lang w:eastAsia="ko-KR"/>
              </w:rPr>
              <w:t>How many current (full time equivalent) employees of your organisation are based in Australia?</w:t>
            </w:r>
          </w:p>
        </w:tc>
        <w:tc>
          <w:tcPr>
            <w:tcW w:w="1518" w:type="dxa"/>
          </w:tcPr>
          <w:p w:rsidR="00C8448C" w:rsidRPr="00E321EB" w:rsidRDefault="00C8448C" w:rsidP="001D56FF">
            <w:pPr>
              <w:rPr>
                <w:rFonts w:eastAsia="Malgun Gothic" w:cs="Arial"/>
                <w:bCs/>
                <w:sz w:val="22"/>
                <w:szCs w:val="22"/>
                <w:lang w:eastAsia="ko-KR"/>
              </w:rPr>
            </w:pPr>
          </w:p>
        </w:tc>
      </w:tr>
    </w:tbl>
    <w:p w:rsidR="00C8448C" w:rsidRPr="00E321EB" w:rsidRDefault="00C8448C" w:rsidP="00C8448C">
      <w:pPr>
        <w:rPr>
          <w:rFonts w:eastAsia="Malgun Gothic" w:cs="Arial"/>
          <w:bCs/>
          <w:sz w:val="22"/>
          <w:szCs w:val="22"/>
          <w:lang w:eastAsia="ko-KR"/>
        </w:rPr>
      </w:pPr>
    </w:p>
    <w:p w:rsidR="00C45B06" w:rsidRPr="00E321EB" w:rsidRDefault="00C45B06" w:rsidP="00C8448C">
      <w:pPr>
        <w:rPr>
          <w:rFonts w:eastAsia="Malgun Gothic" w:cs="Arial"/>
          <w:bCs/>
          <w:sz w:val="22"/>
          <w:szCs w:val="22"/>
          <w:lang w:eastAsia="ko-KR"/>
        </w:rPr>
      </w:pPr>
    </w:p>
    <w:p w:rsidR="00C45B06" w:rsidRPr="00E321EB" w:rsidRDefault="00C45B06" w:rsidP="00C8448C">
      <w:pPr>
        <w:rPr>
          <w:rFonts w:eastAsia="Malgun Gothic" w:cs="Arial"/>
          <w:bCs/>
          <w:sz w:val="22"/>
          <w:szCs w:val="22"/>
          <w:lang w:eastAsia="ko-KR"/>
        </w:rPr>
      </w:pPr>
    </w:p>
    <w:tbl>
      <w:tblPr>
        <w:tblStyle w:val="TableGrid"/>
        <w:tblW w:w="0" w:type="auto"/>
        <w:tblLook w:val="04A0" w:firstRow="1" w:lastRow="0" w:firstColumn="1" w:lastColumn="0" w:noHBand="0" w:noVBand="1"/>
      </w:tblPr>
      <w:tblGrid>
        <w:gridCol w:w="8771"/>
      </w:tblGrid>
      <w:tr w:rsidR="00C8448C" w:rsidRPr="00E321EB" w:rsidTr="001D56FF">
        <w:tc>
          <w:tcPr>
            <w:tcW w:w="8997" w:type="dxa"/>
          </w:tcPr>
          <w:p w:rsidR="00C8448C" w:rsidRPr="00E321EB" w:rsidRDefault="00C8448C" w:rsidP="001D56FF">
            <w:pPr>
              <w:rPr>
                <w:rFonts w:eastAsia="Malgun Gothic" w:cs="Arial"/>
                <w:b/>
                <w:bCs/>
                <w:sz w:val="22"/>
                <w:szCs w:val="22"/>
                <w:lang w:eastAsia="ko-KR"/>
              </w:rPr>
            </w:pPr>
            <w:r w:rsidRPr="00E321EB">
              <w:rPr>
                <w:rFonts w:eastAsia="Malgun Gothic" w:cs="Arial"/>
                <w:b/>
                <w:bCs/>
                <w:sz w:val="22"/>
                <w:szCs w:val="22"/>
                <w:lang w:eastAsia="ko-KR"/>
              </w:rPr>
              <w:t>Describe any strategies you consider relevant to your proposed supply’s economic benefit to the Australian economy</w:t>
            </w:r>
          </w:p>
        </w:tc>
      </w:tr>
      <w:tr w:rsidR="00C8448C" w:rsidRPr="00E321EB" w:rsidTr="001D56FF">
        <w:tc>
          <w:tcPr>
            <w:tcW w:w="8997" w:type="dxa"/>
          </w:tcPr>
          <w:p w:rsidR="00C8448C" w:rsidRPr="00E321EB" w:rsidRDefault="00C8448C" w:rsidP="001D56FF">
            <w:pPr>
              <w:rPr>
                <w:rFonts w:eastAsia="Malgun Gothic" w:cs="Arial"/>
                <w:color w:val="FFFFFF"/>
                <w:sz w:val="22"/>
                <w:szCs w:val="22"/>
                <w:lang w:eastAsia="ko-KR"/>
              </w:rPr>
            </w:pPr>
            <w:r w:rsidRPr="00E321EB">
              <w:rPr>
                <w:rFonts w:eastAsia="Malgun Gothic" w:cs="Arial"/>
                <w:bCs/>
                <w:sz w:val="22"/>
                <w:szCs w:val="22"/>
                <w:lang w:eastAsia="ko-KR"/>
              </w:rPr>
              <w:t xml:space="preserve">[max 300 words] </w:t>
            </w:r>
          </w:p>
          <w:p w:rsidR="00C8448C" w:rsidRPr="00E321EB" w:rsidRDefault="00C8448C" w:rsidP="001D56FF">
            <w:pPr>
              <w:rPr>
                <w:rFonts w:eastAsia="Malgun Gothic" w:cs="Arial"/>
                <w:bCs/>
                <w:i/>
                <w:sz w:val="22"/>
                <w:szCs w:val="22"/>
                <w:lang w:eastAsia="ko-KR"/>
              </w:rPr>
            </w:pPr>
            <w:r w:rsidRPr="00E321EB">
              <w:rPr>
                <w:rFonts w:eastAsia="Malgun Gothic" w:cs="Arial"/>
                <w:bCs/>
                <w:i/>
                <w:sz w:val="22"/>
                <w:szCs w:val="22"/>
                <w:lang w:eastAsia="ko-KR"/>
              </w:rPr>
              <w:t>Examples of information potential suppliers might include, but are not limited to:</w:t>
            </w:r>
          </w:p>
          <w:p w:rsidR="00C8448C" w:rsidRPr="00E321EB" w:rsidRDefault="00C8448C" w:rsidP="004956C8">
            <w:pPr>
              <w:pStyle w:val="ListParagraph"/>
              <w:numPr>
                <w:ilvl w:val="0"/>
                <w:numId w:val="80"/>
              </w:numPr>
              <w:rPr>
                <w:rFonts w:eastAsia="Malgun Gothic" w:cs="Arial"/>
                <w:bCs/>
                <w:i/>
                <w:sz w:val="22"/>
                <w:szCs w:val="22"/>
                <w:lang w:eastAsia="ko-KR"/>
              </w:rPr>
            </w:pPr>
            <w:r w:rsidRPr="00E321EB">
              <w:rPr>
                <w:rFonts w:eastAsia="Malgun Gothic" w:cs="Arial"/>
                <w:bCs/>
                <w:i/>
                <w:sz w:val="22"/>
                <w:szCs w:val="22"/>
                <w:lang w:eastAsia="ko-KR"/>
              </w:rPr>
              <w:t>Lowest price, saving the tax payer;</w:t>
            </w:r>
          </w:p>
          <w:p w:rsidR="00C8448C" w:rsidRPr="00E321EB" w:rsidRDefault="00C8448C" w:rsidP="004956C8">
            <w:pPr>
              <w:pStyle w:val="ListParagraph"/>
              <w:numPr>
                <w:ilvl w:val="0"/>
                <w:numId w:val="80"/>
              </w:numPr>
              <w:rPr>
                <w:rFonts w:eastAsia="Malgun Gothic" w:cs="Arial"/>
                <w:bCs/>
                <w:i/>
                <w:sz w:val="22"/>
                <w:szCs w:val="22"/>
                <w:lang w:eastAsia="ko-KR"/>
              </w:rPr>
            </w:pPr>
            <w:r w:rsidRPr="00E321EB">
              <w:rPr>
                <w:rFonts w:eastAsia="Malgun Gothic" w:cs="Arial"/>
                <w:bCs/>
                <w:i/>
                <w:sz w:val="22"/>
                <w:szCs w:val="22"/>
                <w:lang w:eastAsia="ko-KR"/>
              </w:rPr>
              <w:t>Building, leasing or procuring infrastructure that supports Australian communities;</w:t>
            </w:r>
          </w:p>
          <w:p w:rsidR="00C8448C" w:rsidRPr="00E321EB" w:rsidRDefault="00C8448C" w:rsidP="004956C8">
            <w:pPr>
              <w:pStyle w:val="ListParagraph"/>
              <w:numPr>
                <w:ilvl w:val="0"/>
                <w:numId w:val="80"/>
              </w:numPr>
              <w:rPr>
                <w:rFonts w:eastAsia="Malgun Gothic" w:cs="Arial"/>
                <w:bCs/>
                <w:i/>
                <w:sz w:val="22"/>
                <w:szCs w:val="22"/>
                <w:lang w:eastAsia="ko-KR"/>
              </w:rPr>
            </w:pPr>
            <w:r w:rsidRPr="00E321EB">
              <w:rPr>
                <w:rFonts w:eastAsia="Malgun Gothic" w:cs="Arial"/>
                <w:bCs/>
                <w:i/>
                <w:sz w:val="22"/>
                <w:szCs w:val="22"/>
                <w:lang w:eastAsia="ko-KR"/>
              </w:rPr>
              <w:t>Providing skills and training that benefits Australian communities;</w:t>
            </w:r>
          </w:p>
          <w:p w:rsidR="00C8448C" w:rsidRPr="00E321EB" w:rsidRDefault="00C8448C" w:rsidP="004956C8">
            <w:pPr>
              <w:pStyle w:val="ListParagraph"/>
              <w:numPr>
                <w:ilvl w:val="0"/>
                <w:numId w:val="80"/>
              </w:numPr>
              <w:rPr>
                <w:rFonts w:eastAsia="Malgun Gothic" w:cs="Arial"/>
                <w:bCs/>
                <w:i/>
                <w:sz w:val="22"/>
                <w:szCs w:val="22"/>
                <w:lang w:eastAsia="ko-KR"/>
              </w:rPr>
            </w:pPr>
            <w:r w:rsidRPr="00E321EB">
              <w:rPr>
                <w:rFonts w:eastAsia="Malgun Gothic" w:cs="Arial"/>
                <w:bCs/>
                <w:i/>
                <w:sz w:val="22"/>
                <w:szCs w:val="22"/>
                <w:lang w:eastAsia="ko-KR"/>
              </w:rPr>
              <w:t>Employing workers in Australia;</w:t>
            </w:r>
          </w:p>
          <w:p w:rsidR="00C8448C" w:rsidRPr="00E321EB" w:rsidRDefault="00C8448C" w:rsidP="004956C8">
            <w:pPr>
              <w:pStyle w:val="ListParagraph"/>
              <w:numPr>
                <w:ilvl w:val="0"/>
                <w:numId w:val="80"/>
              </w:numPr>
              <w:rPr>
                <w:rFonts w:eastAsia="Malgun Gothic" w:cs="Arial"/>
                <w:bCs/>
                <w:i/>
                <w:sz w:val="22"/>
                <w:szCs w:val="22"/>
                <w:lang w:eastAsia="ko-KR"/>
              </w:rPr>
            </w:pPr>
            <w:r w:rsidRPr="00E321EB">
              <w:rPr>
                <w:rFonts w:eastAsia="Malgun Gothic" w:cs="Arial"/>
                <w:bCs/>
                <w:i/>
                <w:sz w:val="22"/>
                <w:szCs w:val="22"/>
                <w:lang w:eastAsia="ko-KR"/>
              </w:rPr>
              <w:t>Paying taxes in Australia;</w:t>
            </w:r>
          </w:p>
          <w:p w:rsidR="00C8448C" w:rsidRPr="00E321EB" w:rsidRDefault="00C8448C" w:rsidP="004956C8">
            <w:pPr>
              <w:pStyle w:val="ListParagraph"/>
              <w:numPr>
                <w:ilvl w:val="0"/>
                <w:numId w:val="80"/>
              </w:numPr>
              <w:rPr>
                <w:rFonts w:eastAsia="Malgun Gothic" w:cs="Arial"/>
                <w:bCs/>
                <w:i/>
                <w:sz w:val="22"/>
                <w:szCs w:val="22"/>
                <w:lang w:eastAsia="ko-KR"/>
              </w:rPr>
            </w:pPr>
            <w:r w:rsidRPr="00E321EB">
              <w:rPr>
                <w:rFonts w:eastAsia="Malgun Gothic" w:cs="Arial"/>
                <w:bCs/>
                <w:i/>
                <w:sz w:val="22"/>
                <w:szCs w:val="22"/>
                <w:lang w:eastAsia="ko-KR"/>
              </w:rPr>
              <w:t>The environmental benefit of the proposed solution to Australia, for example, low environmental impact through energy efficient inputs such as computers, air conditioning, telephones and paper;</w:t>
            </w:r>
          </w:p>
          <w:p w:rsidR="00C8448C" w:rsidRPr="00E321EB" w:rsidRDefault="00C8448C" w:rsidP="004956C8">
            <w:pPr>
              <w:pStyle w:val="ListParagraph"/>
              <w:numPr>
                <w:ilvl w:val="0"/>
                <w:numId w:val="80"/>
              </w:numPr>
              <w:rPr>
                <w:rFonts w:eastAsia="Malgun Gothic" w:cs="Arial"/>
                <w:bCs/>
                <w:i/>
                <w:sz w:val="22"/>
                <w:szCs w:val="22"/>
                <w:lang w:eastAsia="ko-KR"/>
              </w:rPr>
            </w:pPr>
            <w:r w:rsidRPr="00E321EB">
              <w:rPr>
                <w:rFonts w:eastAsia="Malgun Gothic" w:cs="Arial"/>
                <w:bCs/>
                <w:i/>
                <w:sz w:val="22"/>
                <w:szCs w:val="22"/>
                <w:lang w:eastAsia="ko-KR"/>
              </w:rPr>
              <w:t>Contributing to positive social outcomes in Australian communities;</w:t>
            </w:r>
          </w:p>
          <w:p w:rsidR="00C8448C" w:rsidRPr="00E321EB" w:rsidRDefault="00C8448C" w:rsidP="004956C8">
            <w:pPr>
              <w:pStyle w:val="ListParagraph"/>
              <w:numPr>
                <w:ilvl w:val="0"/>
                <w:numId w:val="80"/>
              </w:numPr>
              <w:rPr>
                <w:rFonts w:eastAsia="Malgun Gothic" w:cs="Arial"/>
                <w:bCs/>
                <w:i/>
                <w:sz w:val="22"/>
                <w:szCs w:val="22"/>
                <w:lang w:eastAsia="ko-KR"/>
              </w:rPr>
            </w:pPr>
            <w:r w:rsidRPr="00E321EB">
              <w:rPr>
                <w:rFonts w:eastAsia="Malgun Gothic" w:cs="Arial"/>
                <w:bCs/>
                <w:i/>
                <w:sz w:val="22"/>
                <w:szCs w:val="22"/>
                <w:lang w:eastAsia="ko-KR"/>
              </w:rPr>
              <w:t>Using of indigenous business;</w:t>
            </w:r>
          </w:p>
          <w:p w:rsidR="00C8448C" w:rsidRPr="00E321EB" w:rsidRDefault="00C8448C" w:rsidP="004956C8">
            <w:pPr>
              <w:pStyle w:val="ListParagraph"/>
              <w:numPr>
                <w:ilvl w:val="0"/>
                <w:numId w:val="80"/>
              </w:numPr>
              <w:rPr>
                <w:rFonts w:eastAsia="Malgun Gothic" w:cs="Arial"/>
                <w:bCs/>
                <w:i/>
                <w:sz w:val="22"/>
                <w:szCs w:val="22"/>
                <w:lang w:eastAsia="ko-KR"/>
              </w:rPr>
            </w:pPr>
            <w:r w:rsidRPr="00E321EB">
              <w:rPr>
                <w:rFonts w:eastAsia="Malgun Gothic" w:cs="Arial"/>
                <w:bCs/>
                <w:i/>
                <w:sz w:val="22"/>
                <w:szCs w:val="22"/>
                <w:lang w:eastAsia="ko-KR"/>
              </w:rPr>
              <w:t>Using SMEs in delivering goods and services, such as a subcontractor or supplier;</w:t>
            </w:r>
          </w:p>
          <w:p w:rsidR="00C8448C" w:rsidRPr="00E321EB" w:rsidRDefault="00C8448C" w:rsidP="004956C8">
            <w:pPr>
              <w:pStyle w:val="ListParagraph"/>
              <w:numPr>
                <w:ilvl w:val="0"/>
                <w:numId w:val="80"/>
              </w:numPr>
              <w:rPr>
                <w:rFonts w:eastAsia="Malgun Gothic" w:cs="Arial"/>
                <w:bCs/>
                <w:i/>
                <w:sz w:val="22"/>
                <w:szCs w:val="22"/>
                <w:lang w:eastAsia="ko-KR"/>
              </w:rPr>
            </w:pPr>
            <w:r w:rsidRPr="00E321EB">
              <w:rPr>
                <w:rFonts w:eastAsia="Malgun Gothic" w:cs="Arial"/>
                <w:bCs/>
                <w:i/>
                <w:sz w:val="22"/>
                <w:szCs w:val="22"/>
                <w:lang w:eastAsia="ko-KR"/>
              </w:rPr>
              <w:t>Sharing knowledge, skills and technology with SMEs; and</w:t>
            </w:r>
          </w:p>
          <w:p w:rsidR="00C8448C" w:rsidRPr="00E321EB" w:rsidRDefault="00C8448C" w:rsidP="004956C8">
            <w:pPr>
              <w:pStyle w:val="ListParagraph"/>
              <w:numPr>
                <w:ilvl w:val="0"/>
                <w:numId w:val="80"/>
              </w:numPr>
              <w:rPr>
                <w:rFonts w:eastAsia="Malgun Gothic" w:cs="Arial"/>
                <w:bCs/>
                <w:i/>
                <w:sz w:val="22"/>
                <w:szCs w:val="22"/>
                <w:lang w:eastAsia="ko-KR"/>
              </w:rPr>
            </w:pPr>
            <w:r w:rsidRPr="00E321EB">
              <w:rPr>
                <w:rFonts w:eastAsia="Malgun Gothic" w:cs="Arial"/>
                <w:bCs/>
                <w:i/>
                <w:sz w:val="22"/>
                <w:szCs w:val="22"/>
                <w:lang w:eastAsia="ko-KR"/>
              </w:rPr>
              <w:t>Using goods and services from a business that provides services of persons with a disability</w:t>
            </w:r>
          </w:p>
        </w:tc>
      </w:tr>
    </w:tbl>
    <w:bookmarkEnd w:id="605"/>
    <w:bookmarkEnd w:id="606"/>
    <w:bookmarkEnd w:id="607"/>
    <w:bookmarkEnd w:id="608"/>
    <w:bookmarkEnd w:id="609"/>
    <w:bookmarkEnd w:id="610"/>
    <w:bookmarkEnd w:id="611"/>
    <w:p w:rsidR="00017F8B" w:rsidRPr="00E321EB" w:rsidRDefault="00017F8B" w:rsidP="00017F8B">
      <w:pPr>
        <w:rPr>
          <w:rFonts w:eastAsia="Malgun Gothic" w:cs="Arial"/>
          <w:b/>
          <w:sz w:val="22"/>
          <w:szCs w:val="22"/>
          <w:lang w:eastAsia="ko-KR"/>
        </w:rPr>
      </w:pPr>
      <w:r w:rsidRPr="00E321EB">
        <w:rPr>
          <w:rFonts w:eastAsia="Malgun Gothic" w:cs="Arial"/>
          <w:b/>
          <w:sz w:val="22"/>
          <w:szCs w:val="22"/>
          <w:lang w:eastAsia="ko-KR"/>
        </w:rPr>
        <w:t>Capability</w:t>
      </w:r>
    </w:p>
    <w:p w:rsidR="00017F8B" w:rsidRPr="00E321EB" w:rsidRDefault="00017F8B" w:rsidP="00017F8B">
      <w:pPr>
        <w:rPr>
          <w:rFonts w:eastAsia="Malgun Gothic" w:cs="Arial"/>
          <w:sz w:val="22"/>
          <w:szCs w:val="22"/>
          <w:lang w:eastAsia="ko-KR"/>
        </w:rPr>
      </w:pPr>
      <w:r w:rsidRPr="00E321EB">
        <w:rPr>
          <w:rFonts w:eastAsia="Malgun Gothic" w:cs="Arial"/>
          <w:sz w:val="22"/>
          <w:szCs w:val="22"/>
          <w:lang w:eastAsia="ko-KR"/>
        </w:rPr>
        <w:t>Tenderers should set out their organisational capabilities to deliver the Services against the Service Categories set out in Schedule 1 to the RFT Attachm</w:t>
      </w:r>
      <w:r w:rsidR="00507AF1" w:rsidRPr="00E321EB">
        <w:rPr>
          <w:rFonts w:eastAsia="Malgun Gothic" w:cs="Arial"/>
          <w:sz w:val="22"/>
          <w:szCs w:val="22"/>
          <w:lang w:eastAsia="ko-KR"/>
        </w:rPr>
        <w:t>ent A, with reference to methodology, procedures and expertise.</w:t>
      </w:r>
    </w:p>
    <w:p w:rsidR="00017F8B" w:rsidRPr="00E321EB" w:rsidRDefault="00017F8B" w:rsidP="00017F8B">
      <w:pPr>
        <w:rPr>
          <w:rFonts w:eastAsia="Malgun Gothic" w:cs="Arial"/>
          <w:b/>
          <w:sz w:val="22"/>
          <w:szCs w:val="22"/>
          <w:lang w:eastAsia="ko-KR"/>
        </w:rPr>
      </w:pPr>
      <w:r w:rsidRPr="00E321EB">
        <w:rPr>
          <w:rFonts w:eastAsia="Malgun Gothic" w:cs="Arial"/>
          <w:b/>
          <w:sz w:val="22"/>
          <w:szCs w:val="22"/>
          <w:lang w:eastAsia="ko-KR"/>
        </w:rPr>
        <w:t>Capacity</w:t>
      </w:r>
    </w:p>
    <w:p w:rsidR="00017F8B" w:rsidRPr="00E321EB" w:rsidRDefault="00017F8B" w:rsidP="00017F8B">
      <w:pPr>
        <w:rPr>
          <w:rFonts w:eastAsia="Malgun Gothic" w:cs="Arial"/>
          <w:sz w:val="22"/>
          <w:szCs w:val="22"/>
          <w:lang w:eastAsia="ko-KR"/>
        </w:rPr>
      </w:pPr>
      <w:r w:rsidRPr="00E321EB">
        <w:rPr>
          <w:rFonts w:eastAsia="Malgun Gothic" w:cs="Arial"/>
          <w:sz w:val="22"/>
          <w:szCs w:val="22"/>
          <w:lang w:eastAsia="ko-KR"/>
        </w:rPr>
        <w:t>Tenderers should set out their organisational capacity to deliver the Services by providing details of the strategies for resourcing, in terms of staff, equipment and facilities, including the resources to be allocated for the delivery of the Services.</w:t>
      </w:r>
    </w:p>
    <w:p w:rsidR="00017F8B" w:rsidRPr="00E321EB" w:rsidRDefault="00017F8B" w:rsidP="00017F8B">
      <w:pPr>
        <w:rPr>
          <w:rFonts w:eastAsia="Malgun Gothic" w:cs="Arial"/>
          <w:b/>
          <w:sz w:val="22"/>
          <w:szCs w:val="22"/>
          <w:lang w:eastAsia="ko-KR"/>
        </w:rPr>
      </w:pPr>
      <w:r w:rsidRPr="00E321EB">
        <w:rPr>
          <w:rFonts w:eastAsia="Malgun Gothic" w:cs="Arial"/>
          <w:b/>
          <w:sz w:val="22"/>
          <w:szCs w:val="22"/>
          <w:lang w:eastAsia="ko-KR"/>
        </w:rPr>
        <w:t>Past Performance</w:t>
      </w:r>
    </w:p>
    <w:p w:rsidR="00017F8B" w:rsidRPr="00E321EB" w:rsidRDefault="00017F8B" w:rsidP="00017F8B">
      <w:pPr>
        <w:rPr>
          <w:rFonts w:eastAsia="Malgun Gothic" w:cs="Arial"/>
          <w:sz w:val="22"/>
          <w:szCs w:val="22"/>
          <w:lang w:eastAsia="ko-KR"/>
        </w:rPr>
      </w:pPr>
      <w:r w:rsidRPr="00E321EB">
        <w:rPr>
          <w:rFonts w:eastAsia="Malgun Gothic" w:cs="Arial"/>
          <w:sz w:val="22"/>
          <w:szCs w:val="22"/>
          <w:lang w:eastAsia="ko-KR"/>
        </w:rPr>
        <w:t>To assess the Tenderer's capability to deliver the Services, Tenderers should provide details of similar services provided within the last three years (if any).  In addressing this requirement, Tenderers should include:</w:t>
      </w:r>
    </w:p>
    <w:p w:rsidR="00017F8B" w:rsidRPr="00E321EB" w:rsidRDefault="00017F8B" w:rsidP="004956C8">
      <w:pPr>
        <w:pStyle w:val="ListParagraph"/>
        <w:numPr>
          <w:ilvl w:val="0"/>
          <w:numId w:val="90"/>
        </w:numPr>
        <w:rPr>
          <w:rFonts w:eastAsia="Malgun Gothic" w:cs="Arial"/>
          <w:sz w:val="22"/>
          <w:szCs w:val="22"/>
          <w:lang w:eastAsia="ko-KR"/>
        </w:rPr>
      </w:pPr>
      <w:r w:rsidRPr="00E321EB">
        <w:rPr>
          <w:rFonts w:eastAsia="Malgun Gothic" w:cs="Arial"/>
          <w:sz w:val="22"/>
          <w:szCs w:val="22"/>
          <w:lang w:eastAsia="ko-KR"/>
        </w:rPr>
        <w:t>the organisation(s) for whom the services were undertaken, including contact details;</w:t>
      </w:r>
    </w:p>
    <w:p w:rsidR="00017F8B" w:rsidRPr="00E321EB" w:rsidRDefault="00017F8B" w:rsidP="004956C8">
      <w:pPr>
        <w:pStyle w:val="ListParagraph"/>
        <w:numPr>
          <w:ilvl w:val="0"/>
          <w:numId w:val="90"/>
        </w:numPr>
        <w:rPr>
          <w:rFonts w:eastAsia="Malgun Gothic" w:cs="Arial"/>
          <w:sz w:val="22"/>
          <w:szCs w:val="22"/>
          <w:lang w:eastAsia="ko-KR"/>
        </w:rPr>
      </w:pPr>
      <w:r w:rsidRPr="00E321EB">
        <w:rPr>
          <w:rFonts w:eastAsia="Malgun Gothic" w:cs="Arial"/>
          <w:sz w:val="22"/>
          <w:szCs w:val="22"/>
          <w:lang w:eastAsia="ko-KR"/>
        </w:rPr>
        <w:t>the nature of the project and the outcome achieved by the Tenderer;</w:t>
      </w:r>
    </w:p>
    <w:p w:rsidR="00017F8B" w:rsidRPr="00E321EB" w:rsidRDefault="00017F8B" w:rsidP="004956C8">
      <w:pPr>
        <w:pStyle w:val="ListParagraph"/>
        <w:numPr>
          <w:ilvl w:val="0"/>
          <w:numId w:val="90"/>
        </w:numPr>
        <w:rPr>
          <w:rFonts w:eastAsia="Malgun Gothic" w:cs="Arial"/>
          <w:sz w:val="22"/>
          <w:szCs w:val="22"/>
          <w:lang w:eastAsia="ko-KR"/>
        </w:rPr>
      </w:pPr>
      <w:r w:rsidRPr="00E321EB">
        <w:rPr>
          <w:rFonts w:eastAsia="Malgun Gothic" w:cs="Arial"/>
          <w:sz w:val="22"/>
          <w:szCs w:val="22"/>
          <w:lang w:eastAsia="ko-KR"/>
        </w:rPr>
        <w:t>the period over which the work was undertaken; and</w:t>
      </w:r>
    </w:p>
    <w:p w:rsidR="00017F8B" w:rsidRPr="00E321EB" w:rsidRDefault="00017F8B" w:rsidP="004956C8">
      <w:pPr>
        <w:pStyle w:val="ListParagraph"/>
        <w:numPr>
          <w:ilvl w:val="0"/>
          <w:numId w:val="90"/>
        </w:numPr>
        <w:rPr>
          <w:rFonts w:eastAsia="Malgun Gothic" w:cs="Arial"/>
          <w:sz w:val="22"/>
          <w:szCs w:val="22"/>
          <w:lang w:eastAsia="ko-KR"/>
        </w:rPr>
      </w:pPr>
      <w:r w:rsidRPr="00E321EB">
        <w:rPr>
          <w:rFonts w:eastAsia="Malgun Gothic" w:cs="Arial"/>
          <w:sz w:val="22"/>
          <w:szCs w:val="22"/>
          <w:lang w:eastAsia="ko-KR"/>
        </w:rPr>
        <w:t>the value of the work undertaken.</w:t>
      </w:r>
    </w:p>
    <w:p w:rsidR="00017F8B" w:rsidRPr="00E321EB" w:rsidRDefault="00017F8B" w:rsidP="00017F8B">
      <w:pPr>
        <w:rPr>
          <w:rFonts w:eastAsia="Malgun Gothic" w:cs="Arial"/>
          <w:b/>
          <w:sz w:val="22"/>
          <w:szCs w:val="22"/>
          <w:lang w:eastAsia="ko-KR"/>
        </w:rPr>
      </w:pPr>
      <w:r w:rsidRPr="00E321EB">
        <w:rPr>
          <w:rFonts w:eastAsia="Malgun Gothic" w:cs="Arial"/>
          <w:b/>
          <w:sz w:val="22"/>
          <w:szCs w:val="22"/>
          <w:lang w:eastAsia="ko-KR"/>
        </w:rPr>
        <w:t xml:space="preserve">Risk management </w:t>
      </w:r>
    </w:p>
    <w:p w:rsidR="00017F8B" w:rsidRPr="00E321EB" w:rsidRDefault="00017F8B" w:rsidP="00017F8B">
      <w:pPr>
        <w:rPr>
          <w:rFonts w:eastAsia="Malgun Gothic" w:cs="Arial"/>
          <w:sz w:val="22"/>
          <w:szCs w:val="22"/>
          <w:lang w:eastAsia="ko-KR"/>
        </w:rPr>
      </w:pPr>
      <w:r w:rsidRPr="00E321EB">
        <w:rPr>
          <w:rFonts w:eastAsia="Malgun Gothic" w:cs="Arial"/>
          <w:sz w:val="22"/>
          <w:szCs w:val="22"/>
          <w:lang w:eastAsia="ko-KR"/>
        </w:rPr>
        <w:t>Tenderers should set out in their Tender response:</w:t>
      </w:r>
    </w:p>
    <w:p w:rsidR="00017F8B" w:rsidRPr="00E321EB" w:rsidRDefault="00017F8B" w:rsidP="004956C8">
      <w:pPr>
        <w:pStyle w:val="ListParagraph"/>
        <w:numPr>
          <w:ilvl w:val="0"/>
          <w:numId w:val="91"/>
        </w:numPr>
        <w:rPr>
          <w:rFonts w:eastAsia="Malgun Gothic" w:cs="Arial"/>
          <w:sz w:val="22"/>
          <w:szCs w:val="22"/>
          <w:lang w:eastAsia="ko-KR"/>
        </w:rPr>
      </w:pPr>
      <w:r w:rsidRPr="00E321EB">
        <w:rPr>
          <w:rFonts w:eastAsia="Malgun Gothic" w:cs="Arial"/>
          <w:sz w:val="22"/>
          <w:szCs w:val="22"/>
          <w:lang w:eastAsia="ko-KR"/>
        </w:rPr>
        <w:t>the key issues and risks they consider are relevant to the provision of the Services;</w:t>
      </w:r>
    </w:p>
    <w:p w:rsidR="00017F8B" w:rsidRPr="00E321EB" w:rsidRDefault="00017F8B" w:rsidP="004956C8">
      <w:pPr>
        <w:pStyle w:val="ListParagraph"/>
        <w:numPr>
          <w:ilvl w:val="0"/>
          <w:numId w:val="91"/>
        </w:numPr>
        <w:rPr>
          <w:rFonts w:eastAsia="Malgun Gothic" w:cs="Arial"/>
          <w:sz w:val="22"/>
          <w:szCs w:val="22"/>
          <w:lang w:eastAsia="ko-KR"/>
        </w:rPr>
      </w:pPr>
      <w:r w:rsidRPr="00E321EB">
        <w:rPr>
          <w:rFonts w:eastAsia="Malgun Gothic" w:cs="Arial"/>
          <w:sz w:val="22"/>
          <w:szCs w:val="22"/>
          <w:lang w:eastAsia="ko-KR"/>
        </w:rPr>
        <w:t>the Tenderer's suggested approach to the issue and risk;</w:t>
      </w:r>
    </w:p>
    <w:p w:rsidR="00017F8B" w:rsidRPr="00E321EB" w:rsidRDefault="00017F8B" w:rsidP="004956C8">
      <w:pPr>
        <w:pStyle w:val="ListParagraph"/>
        <w:numPr>
          <w:ilvl w:val="0"/>
          <w:numId w:val="91"/>
        </w:numPr>
        <w:rPr>
          <w:rFonts w:eastAsia="Malgun Gothic" w:cs="Arial"/>
          <w:sz w:val="22"/>
          <w:szCs w:val="22"/>
          <w:lang w:eastAsia="ko-KR"/>
        </w:rPr>
      </w:pPr>
      <w:r w:rsidRPr="00E321EB">
        <w:rPr>
          <w:rFonts w:eastAsia="Malgun Gothic" w:cs="Arial"/>
          <w:sz w:val="22"/>
          <w:szCs w:val="22"/>
          <w:lang w:eastAsia="ko-KR"/>
        </w:rPr>
        <w:t>the Tenderer's and Department's roles in the suggested approach; and</w:t>
      </w:r>
    </w:p>
    <w:p w:rsidR="00017F8B" w:rsidRPr="00E321EB" w:rsidRDefault="00017F8B" w:rsidP="004956C8">
      <w:pPr>
        <w:pStyle w:val="ListParagraph"/>
        <w:numPr>
          <w:ilvl w:val="0"/>
          <w:numId w:val="91"/>
        </w:numPr>
        <w:rPr>
          <w:rFonts w:eastAsia="Malgun Gothic" w:cs="Arial"/>
          <w:sz w:val="22"/>
          <w:szCs w:val="22"/>
          <w:lang w:eastAsia="ko-KR"/>
        </w:rPr>
      </w:pPr>
      <w:r w:rsidRPr="00E321EB">
        <w:rPr>
          <w:rFonts w:eastAsia="Malgun Gothic" w:cs="Arial"/>
          <w:sz w:val="22"/>
          <w:szCs w:val="22"/>
          <w:lang w:eastAsia="ko-KR"/>
        </w:rPr>
        <w:t>the Tenderer's risk management systems currently in place or proposed.</w:t>
      </w:r>
    </w:p>
    <w:p w:rsidR="00017F8B" w:rsidRPr="00E321EB" w:rsidRDefault="00017F8B" w:rsidP="00017F8B">
      <w:pPr>
        <w:rPr>
          <w:rFonts w:eastAsia="Malgun Gothic" w:cs="Arial"/>
          <w:b/>
          <w:sz w:val="22"/>
          <w:szCs w:val="22"/>
          <w:lang w:eastAsia="ko-KR"/>
        </w:rPr>
      </w:pPr>
      <w:r w:rsidRPr="00E321EB">
        <w:rPr>
          <w:rFonts w:eastAsia="Malgun Gothic" w:cs="Arial"/>
          <w:b/>
          <w:sz w:val="22"/>
          <w:szCs w:val="22"/>
          <w:lang w:eastAsia="ko-KR"/>
        </w:rPr>
        <w:t>Personnel</w:t>
      </w:r>
    </w:p>
    <w:p w:rsidR="00652AAA" w:rsidRPr="00E321EB" w:rsidRDefault="00017F8B" w:rsidP="00017F8B">
      <w:pPr>
        <w:rPr>
          <w:rFonts w:eastAsia="Malgun Gothic" w:cs="Arial"/>
          <w:sz w:val="22"/>
          <w:szCs w:val="22"/>
          <w:lang w:eastAsia="ko-KR"/>
        </w:rPr>
      </w:pPr>
      <w:r w:rsidRPr="00E321EB">
        <w:rPr>
          <w:rFonts w:eastAsia="Malgun Gothic" w:cs="Arial"/>
          <w:sz w:val="22"/>
          <w:szCs w:val="22"/>
          <w:lang w:eastAsia="ko-KR"/>
        </w:rPr>
        <w:t>The Tenderer should, in the table below, provide details of the personnel who will be used for the supply of the Services.</w:t>
      </w:r>
    </w:p>
    <w:p w:rsidR="00507AF1" w:rsidRPr="00E321EB" w:rsidRDefault="00507AF1">
      <w:pPr>
        <w:spacing w:before="0" w:line="240" w:lineRule="auto"/>
        <w:rPr>
          <w:rFonts w:eastAsia="Malgun Gothic" w:cs="Arial"/>
          <w:b/>
          <w:sz w:val="22"/>
          <w:szCs w:val="22"/>
          <w:lang w:eastAsia="ko-KR"/>
        </w:rPr>
      </w:pPr>
    </w:p>
    <w:p w:rsidR="00507AF1" w:rsidRPr="00E321EB" w:rsidRDefault="00507AF1" w:rsidP="00017F8B">
      <w:pPr>
        <w:rPr>
          <w:rFonts w:eastAsia="Malgun Gothic" w:cs="Arial"/>
          <w:b/>
          <w:sz w:val="22"/>
          <w:szCs w:val="22"/>
          <w:lang w:eastAsia="ko-KR"/>
        </w:rPr>
      </w:pPr>
      <w:r w:rsidRPr="00E321EB">
        <w:rPr>
          <w:rFonts w:eastAsia="Malgun Gothic" w:cs="Arial"/>
          <w:b/>
          <w:sz w:val="22"/>
          <w:szCs w:val="22"/>
          <w:lang w:eastAsia="ko-KR"/>
        </w:rPr>
        <w:t>Performance Quality</w:t>
      </w:r>
    </w:p>
    <w:p w:rsidR="00507AF1" w:rsidRPr="00E321EB" w:rsidRDefault="00507AF1" w:rsidP="00017F8B">
      <w:pPr>
        <w:rPr>
          <w:rFonts w:eastAsia="Malgun Gothic" w:cs="Arial"/>
          <w:sz w:val="22"/>
          <w:szCs w:val="22"/>
          <w:lang w:eastAsia="ko-KR"/>
        </w:rPr>
      </w:pPr>
      <w:r w:rsidRPr="00E321EB">
        <w:rPr>
          <w:rFonts w:eastAsia="Malgun Gothic" w:cs="Arial"/>
          <w:sz w:val="22"/>
          <w:szCs w:val="22"/>
          <w:lang w:eastAsia="ko-KR"/>
        </w:rPr>
        <w:t>The tenderer should set out in their Tender response:</w:t>
      </w:r>
    </w:p>
    <w:p w:rsidR="00507AF1" w:rsidRPr="00E321EB" w:rsidRDefault="00507AF1" w:rsidP="004956C8">
      <w:pPr>
        <w:pStyle w:val="ListParagraph"/>
        <w:numPr>
          <w:ilvl w:val="0"/>
          <w:numId w:val="92"/>
        </w:numPr>
        <w:rPr>
          <w:rFonts w:eastAsia="Malgun Gothic" w:cs="Arial"/>
          <w:sz w:val="22"/>
          <w:szCs w:val="22"/>
          <w:lang w:eastAsia="ko-KR"/>
        </w:rPr>
      </w:pPr>
      <w:r w:rsidRPr="00E321EB">
        <w:rPr>
          <w:rFonts w:eastAsia="Malgun Gothic" w:cs="Arial"/>
          <w:sz w:val="22"/>
          <w:szCs w:val="22"/>
          <w:lang w:eastAsia="ko-KR"/>
        </w:rPr>
        <w:t>evidence of positive  collaborations with a broad range of stakeholders that illustrates the organisation’s approach, including willingness to work to resolve problems;</w:t>
      </w:r>
    </w:p>
    <w:p w:rsidR="00507AF1" w:rsidRPr="00E321EB" w:rsidRDefault="00507AF1" w:rsidP="004956C8">
      <w:pPr>
        <w:pStyle w:val="ListParagraph"/>
        <w:numPr>
          <w:ilvl w:val="0"/>
          <w:numId w:val="92"/>
        </w:numPr>
        <w:rPr>
          <w:rFonts w:eastAsia="Malgun Gothic" w:cs="Arial"/>
          <w:sz w:val="22"/>
          <w:szCs w:val="22"/>
          <w:lang w:eastAsia="ko-KR"/>
        </w:rPr>
      </w:pPr>
      <w:r w:rsidRPr="00E321EB">
        <w:rPr>
          <w:rFonts w:eastAsia="Malgun Gothic" w:cs="Arial"/>
          <w:sz w:val="22"/>
          <w:szCs w:val="22"/>
          <w:lang w:eastAsia="ko-KR"/>
        </w:rPr>
        <w:t>details of quality assurance, performance management and continuous improvement activities used to ensure high quality outputs;</w:t>
      </w:r>
    </w:p>
    <w:p w:rsidR="00507AF1" w:rsidRPr="00E321EB" w:rsidRDefault="00507AF1" w:rsidP="004956C8">
      <w:pPr>
        <w:pStyle w:val="ListParagraph"/>
        <w:numPr>
          <w:ilvl w:val="0"/>
          <w:numId w:val="92"/>
        </w:numPr>
        <w:rPr>
          <w:rFonts w:eastAsia="Malgun Gothic" w:cs="Arial"/>
          <w:sz w:val="22"/>
          <w:szCs w:val="22"/>
          <w:lang w:eastAsia="ko-KR"/>
        </w:rPr>
      </w:pPr>
      <w:r w:rsidRPr="00E321EB">
        <w:rPr>
          <w:rFonts w:eastAsia="Malgun Gothic" w:cs="Arial"/>
          <w:sz w:val="22"/>
          <w:szCs w:val="22"/>
          <w:lang w:eastAsia="ko-KR"/>
        </w:rPr>
        <w:t>how the tenderer will respond to requests from the department for performance related information</w:t>
      </w:r>
    </w:p>
    <w:p w:rsidR="00017F8B" w:rsidRPr="00E321EB" w:rsidRDefault="00017F8B" w:rsidP="00017F8B">
      <w:pPr>
        <w:rPr>
          <w:rFonts w:eastAsia="Malgun Gothic" w:cs="Arial"/>
          <w:sz w:val="22"/>
          <w:szCs w:val="22"/>
          <w:lang w:eastAsia="ko-KR"/>
        </w:rPr>
      </w:pPr>
    </w:p>
    <w:p w:rsidR="003534A0" w:rsidRPr="00E321EB" w:rsidRDefault="003534A0" w:rsidP="00A51935">
      <w:pPr>
        <w:pStyle w:val="Heading2"/>
        <w:numPr>
          <w:ilvl w:val="0"/>
          <w:numId w:val="0"/>
        </w:numPr>
        <w:rPr>
          <w:rFonts w:ascii="Arial" w:hAnsi="Arial"/>
        </w:rPr>
      </w:pPr>
      <w:r w:rsidRPr="00E321EB">
        <w:rPr>
          <w:rFonts w:ascii="Arial" w:hAnsi="Arial"/>
          <w:sz w:val="22"/>
          <w:szCs w:val="22"/>
        </w:rPr>
        <w:br w:type="page"/>
      </w:r>
      <w:r w:rsidR="00AF6F06" w:rsidRPr="00E321EB">
        <w:rPr>
          <w:rFonts w:ascii="Arial" w:hAnsi="Arial"/>
        </w:rPr>
        <w:t xml:space="preserve">Schedule </w:t>
      </w:r>
      <w:r w:rsidR="006C3545" w:rsidRPr="00E321EB">
        <w:rPr>
          <w:rFonts w:ascii="Arial" w:hAnsi="Arial"/>
        </w:rPr>
        <w:t>4</w:t>
      </w:r>
      <w:r w:rsidR="00AB10B1" w:rsidRPr="00E321EB">
        <w:rPr>
          <w:rFonts w:ascii="Arial" w:hAnsi="Arial"/>
        </w:rPr>
        <w:t xml:space="preserve"> – </w:t>
      </w:r>
      <w:r w:rsidR="00AF6F06" w:rsidRPr="00E321EB">
        <w:rPr>
          <w:rFonts w:ascii="Arial" w:hAnsi="Arial"/>
        </w:rPr>
        <w:t>Statement of</w:t>
      </w:r>
      <w:r w:rsidR="0019018B" w:rsidRPr="00E321EB">
        <w:rPr>
          <w:rFonts w:ascii="Arial" w:hAnsi="Arial"/>
        </w:rPr>
        <w:t xml:space="preserve"> N</w:t>
      </w:r>
      <w:r w:rsidR="00AF6F06" w:rsidRPr="00E321EB">
        <w:rPr>
          <w:rFonts w:ascii="Arial" w:hAnsi="Arial"/>
        </w:rPr>
        <w:t>on-</w:t>
      </w:r>
      <w:r w:rsidR="0019018B" w:rsidRPr="00E321EB">
        <w:rPr>
          <w:rFonts w:ascii="Arial" w:hAnsi="Arial"/>
        </w:rPr>
        <w:t>C</w:t>
      </w:r>
      <w:r w:rsidR="00AF6F06" w:rsidRPr="00E321EB">
        <w:rPr>
          <w:rFonts w:ascii="Arial" w:hAnsi="Arial"/>
        </w:rPr>
        <w:t>ompliance</w:t>
      </w:r>
    </w:p>
    <w:p w:rsidR="009703D4" w:rsidRPr="00E321EB" w:rsidRDefault="009703D4" w:rsidP="004044B4">
      <w:pPr>
        <w:rPr>
          <w:rFonts w:cs="Arial"/>
          <w:b/>
          <w:sz w:val="24"/>
          <w:szCs w:val="24"/>
        </w:rPr>
      </w:pPr>
      <w:bookmarkStart w:id="612" w:name="_Toc357586876"/>
      <w:r w:rsidRPr="00E321EB">
        <w:rPr>
          <w:rFonts w:cs="Arial"/>
          <w:b/>
          <w:sz w:val="24"/>
          <w:szCs w:val="24"/>
        </w:rPr>
        <w:t xml:space="preserve">Statement of </w:t>
      </w:r>
      <w:r w:rsidR="0019018B" w:rsidRPr="00E321EB">
        <w:rPr>
          <w:rFonts w:cs="Arial"/>
          <w:b/>
          <w:sz w:val="24"/>
          <w:szCs w:val="24"/>
        </w:rPr>
        <w:t>Non-</w:t>
      </w:r>
      <w:r w:rsidRPr="00E321EB">
        <w:rPr>
          <w:rFonts w:cs="Arial"/>
          <w:b/>
          <w:sz w:val="24"/>
          <w:szCs w:val="24"/>
        </w:rPr>
        <w:t>Compliance</w:t>
      </w:r>
      <w:bookmarkEnd w:id="612"/>
    </w:p>
    <w:p w:rsidR="00B34CE6" w:rsidRPr="00E321EB" w:rsidRDefault="00B34CE6" w:rsidP="004044B4">
      <w:pPr>
        <w:rPr>
          <w:rFonts w:cs="Arial"/>
          <w:sz w:val="22"/>
          <w:szCs w:val="22"/>
        </w:rPr>
      </w:pPr>
      <w:bookmarkStart w:id="613" w:name="_Ref254955314"/>
      <w:r w:rsidRPr="00E321EB">
        <w:rPr>
          <w:rFonts w:cs="Arial"/>
          <w:sz w:val="22"/>
          <w:szCs w:val="22"/>
        </w:rPr>
        <w:t xml:space="preserve">Where the Tenderer wishes to negotiate any provisions of the Draft Contract (Schedule 6), it should include in its response </w:t>
      </w:r>
      <w:r w:rsidR="00B06CCB" w:rsidRPr="00E321EB">
        <w:rPr>
          <w:rFonts w:cs="Arial"/>
          <w:sz w:val="22"/>
          <w:szCs w:val="22"/>
        </w:rPr>
        <w:t xml:space="preserve">below </w:t>
      </w:r>
      <w:r w:rsidRPr="00E321EB">
        <w:rPr>
          <w:rFonts w:cs="Arial"/>
          <w:sz w:val="22"/>
          <w:szCs w:val="22"/>
        </w:rPr>
        <w:t>details of:</w:t>
      </w:r>
    </w:p>
    <w:p w:rsidR="00B34CE6" w:rsidRPr="00E321EB" w:rsidRDefault="00B34CE6" w:rsidP="004956C8">
      <w:pPr>
        <w:pStyle w:val="ListParagraph"/>
        <w:numPr>
          <w:ilvl w:val="0"/>
          <w:numId w:val="93"/>
        </w:numPr>
        <w:rPr>
          <w:rFonts w:cs="Arial"/>
          <w:sz w:val="22"/>
          <w:szCs w:val="22"/>
        </w:rPr>
      </w:pPr>
      <w:r w:rsidRPr="00E321EB">
        <w:rPr>
          <w:rFonts w:cs="Arial"/>
          <w:sz w:val="22"/>
          <w:szCs w:val="22"/>
        </w:rPr>
        <w:t>the provision that it wishes to negotiate;</w:t>
      </w:r>
    </w:p>
    <w:p w:rsidR="00B34CE6" w:rsidRPr="00E321EB" w:rsidRDefault="00B34CE6" w:rsidP="004956C8">
      <w:pPr>
        <w:pStyle w:val="ListParagraph"/>
        <w:numPr>
          <w:ilvl w:val="0"/>
          <w:numId w:val="93"/>
        </w:numPr>
        <w:rPr>
          <w:rFonts w:cs="Arial"/>
          <w:sz w:val="22"/>
          <w:szCs w:val="22"/>
        </w:rPr>
      </w:pPr>
      <w:r w:rsidRPr="00E321EB">
        <w:rPr>
          <w:rFonts w:cs="Arial"/>
          <w:sz w:val="22"/>
          <w:szCs w:val="22"/>
        </w:rPr>
        <w:t>the alternative words that it proposes; and</w:t>
      </w:r>
    </w:p>
    <w:p w:rsidR="00B34CE6" w:rsidRPr="00E321EB" w:rsidRDefault="00B34CE6" w:rsidP="004956C8">
      <w:pPr>
        <w:pStyle w:val="ListParagraph"/>
        <w:numPr>
          <w:ilvl w:val="0"/>
          <w:numId w:val="93"/>
        </w:numPr>
        <w:rPr>
          <w:rFonts w:cs="Arial"/>
          <w:sz w:val="22"/>
          <w:szCs w:val="22"/>
        </w:rPr>
      </w:pPr>
      <w:r w:rsidRPr="00E321EB">
        <w:rPr>
          <w:rFonts w:cs="Arial"/>
          <w:sz w:val="22"/>
          <w:szCs w:val="22"/>
        </w:rPr>
        <w:t>any increase in its Tender price if the Department does not agree to the amendment.</w:t>
      </w:r>
    </w:p>
    <w:p w:rsidR="00B34CE6" w:rsidRPr="00E321EB" w:rsidRDefault="00B34CE6" w:rsidP="004044B4">
      <w:pPr>
        <w:rPr>
          <w:rFonts w:cs="Arial"/>
          <w:sz w:val="22"/>
          <w:szCs w:val="22"/>
        </w:rPr>
      </w:pPr>
      <w:r w:rsidRPr="00E321EB">
        <w:rPr>
          <w:rFonts w:cs="Arial"/>
          <w:sz w:val="22"/>
          <w:szCs w:val="22"/>
        </w:rPr>
        <w:t>The Department will consider any non-compliances or partial compliances in its evaluation of other risks.</w:t>
      </w:r>
    </w:p>
    <w:p w:rsidR="00B34CE6" w:rsidRPr="00E321EB" w:rsidRDefault="00B34CE6" w:rsidP="004044B4">
      <w:pPr>
        <w:rPr>
          <w:rFonts w:cs="Arial"/>
          <w:sz w:val="22"/>
          <w:szCs w:val="22"/>
        </w:rPr>
      </w:pPr>
      <w:r w:rsidRPr="00E321EB">
        <w:rPr>
          <w:rFonts w:cs="Arial"/>
          <w:sz w:val="22"/>
          <w:szCs w:val="22"/>
        </w:rPr>
        <w:t xml:space="preserve">If Tenderers do not submit a response to this </w:t>
      </w:r>
      <w:r w:rsidR="00B06CCB" w:rsidRPr="00E321EB">
        <w:rPr>
          <w:rFonts w:cs="Arial"/>
          <w:sz w:val="22"/>
          <w:szCs w:val="22"/>
        </w:rPr>
        <w:t>S</w:t>
      </w:r>
      <w:r w:rsidRPr="00E321EB">
        <w:rPr>
          <w:rFonts w:cs="Arial"/>
          <w:sz w:val="22"/>
          <w:szCs w:val="22"/>
        </w:rPr>
        <w:t>chedule they will be evaluated on the basis that they agree with all the provisions of the Draft Contract.</w:t>
      </w:r>
    </w:p>
    <w:p w:rsidR="00C73113" w:rsidRPr="00E321EB" w:rsidRDefault="00B34CE6" w:rsidP="004044B4">
      <w:pPr>
        <w:rPr>
          <w:rFonts w:cs="Arial"/>
        </w:rPr>
      </w:pPr>
      <w:r w:rsidRPr="00E321EB">
        <w:rPr>
          <w:rFonts w:cs="Arial"/>
          <w:sz w:val="22"/>
          <w:szCs w:val="22"/>
        </w:rPr>
        <w:t xml:space="preserve">The Department does not intend to permit a Tenderer to re-open any provision of the Draft Contract in negotiations that was not identified as an area of </w:t>
      </w:r>
      <w:r w:rsidR="00355C1C" w:rsidRPr="00E321EB">
        <w:rPr>
          <w:rFonts w:cs="Arial"/>
          <w:sz w:val="22"/>
          <w:szCs w:val="22"/>
        </w:rPr>
        <w:t>non-compliance</w:t>
      </w:r>
      <w:r w:rsidRPr="00E321EB">
        <w:rPr>
          <w:rFonts w:cs="Arial"/>
          <w:sz w:val="22"/>
          <w:szCs w:val="22"/>
        </w:rPr>
        <w:t xml:space="preserve"> or partial compliance in a Tender</w:t>
      </w:r>
      <w:r w:rsidR="00285A01" w:rsidRPr="00E321EB">
        <w:rPr>
          <w:rFonts w:cs="Arial"/>
          <w:sz w:val="22"/>
          <w:szCs w:val="22"/>
        </w:rPr>
        <w:t xml:space="preserve">. </w:t>
      </w:r>
      <w:bookmarkEnd w:id="613"/>
      <w:r w:rsidR="002C6371" w:rsidRPr="00E321EB">
        <w:rPr>
          <w:rFonts w:cs="Arial"/>
          <w:sz w:val="22"/>
          <w:szCs w:val="22"/>
        </w:rPr>
        <w:br/>
      </w:r>
    </w:p>
    <w:tbl>
      <w:tblPr>
        <w:tblStyle w:val="AABlackTable1"/>
        <w:tblW w:w="0" w:type="auto"/>
        <w:tblLook w:val="05A0" w:firstRow="1" w:lastRow="0" w:firstColumn="1" w:lastColumn="1" w:noHBand="0" w:noVBand="1"/>
        <w:tblCaption w:val="This table is for listing Reasons for non-compliance or partial compliance"/>
      </w:tblPr>
      <w:tblGrid>
        <w:gridCol w:w="1544"/>
        <w:gridCol w:w="2232"/>
        <w:gridCol w:w="4897"/>
      </w:tblGrid>
      <w:tr w:rsidR="00C73113" w:rsidRPr="00E321EB" w:rsidTr="009777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Pr>
          <w:p w:rsidR="00C73113" w:rsidRPr="00E321EB" w:rsidRDefault="00C73113" w:rsidP="004044B4">
            <w:pPr>
              <w:rPr>
                <w:rFonts w:cs="Arial"/>
                <w:sz w:val="22"/>
                <w:szCs w:val="22"/>
              </w:rPr>
            </w:pPr>
            <w:r w:rsidRPr="00E321EB">
              <w:rPr>
                <w:rFonts w:cs="Arial"/>
                <w:sz w:val="22"/>
                <w:szCs w:val="22"/>
              </w:rPr>
              <w:t>Item reference</w:t>
            </w:r>
          </w:p>
        </w:tc>
        <w:tc>
          <w:tcPr>
            <w:tcW w:w="2268" w:type="dxa"/>
          </w:tcPr>
          <w:p w:rsidR="00C73113" w:rsidRPr="00E321EB" w:rsidRDefault="00C73113" w:rsidP="004044B4">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E321EB">
              <w:rPr>
                <w:rFonts w:cs="Arial"/>
                <w:sz w:val="22"/>
                <w:szCs w:val="22"/>
              </w:rPr>
              <w:t>Nature of Compliance</w:t>
            </w:r>
          </w:p>
        </w:tc>
        <w:tc>
          <w:tcPr>
            <w:cnfStyle w:val="000100000000" w:firstRow="0" w:lastRow="0" w:firstColumn="0" w:lastColumn="1" w:oddVBand="0" w:evenVBand="0" w:oddHBand="0" w:evenHBand="0" w:firstRowFirstColumn="0" w:firstRowLastColumn="0" w:lastRowFirstColumn="0" w:lastRowLastColumn="0"/>
            <w:tcW w:w="5061" w:type="dxa"/>
          </w:tcPr>
          <w:p w:rsidR="00C73113" w:rsidRPr="00E321EB" w:rsidRDefault="00C73113" w:rsidP="004044B4">
            <w:pPr>
              <w:rPr>
                <w:rFonts w:cs="Arial"/>
                <w:sz w:val="22"/>
                <w:szCs w:val="22"/>
              </w:rPr>
            </w:pPr>
            <w:r w:rsidRPr="00E321EB">
              <w:rPr>
                <w:rFonts w:cs="Arial"/>
                <w:sz w:val="22"/>
                <w:szCs w:val="22"/>
              </w:rPr>
              <w:t>Reasons for non-compliance or partial compliance</w:t>
            </w:r>
          </w:p>
        </w:tc>
      </w:tr>
      <w:tr w:rsidR="00C73113" w:rsidRPr="00E321EB" w:rsidTr="00FB205D">
        <w:tc>
          <w:tcPr>
            <w:cnfStyle w:val="001000000000" w:firstRow="0" w:lastRow="0" w:firstColumn="1" w:lastColumn="0" w:oddVBand="0" w:evenVBand="0" w:oddHBand="0" w:evenHBand="0" w:firstRowFirstColumn="0" w:firstRowLastColumn="0" w:lastRowFirstColumn="0" w:lastRowLastColumn="0"/>
            <w:tcW w:w="1560" w:type="dxa"/>
          </w:tcPr>
          <w:p w:rsidR="00C73113" w:rsidRPr="00E321EB" w:rsidRDefault="00C73113" w:rsidP="004044B4">
            <w:pPr>
              <w:rPr>
                <w:rFonts w:cs="Arial"/>
                <w:sz w:val="22"/>
                <w:szCs w:val="22"/>
              </w:rPr>
            </w:pPr>
          </w:p>
        </w:tc>
        <w:tc>
          <w:tcPr>
            <w:tcW w:w="2268" w:type="dxa"/>
          </w:tcPr>
          <w:p w:rsidR="00C73113" w:rsidRPr="00E321EB" w:rsidRDefault="00C73113" w:rsidP="004044B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5061" w:type="dxa"/>
          </w:tcPr>
          <w:p w:rsidR="00C73113" w:rsidRPr="00E321EB" w:rsidRDefault="00C73113" w:rsidP="004044B4">
            <w:pPr>
              <w:rPr>
                <w:rFonts w:cs="Arial"/>
                <w:sz w:val="22"/>
                <w:szCs w:val="22"/>
              </w:rPr>
            </w:pPr>
          </w:p>
        </w:tc>
      </w:tr>
      <w:tr w:rsidR="00C73113" w:rsidRPr="00E321EB" w:rsidTr="00FB205D">
        <w:tc>
          <w:tcPr>
            <w:cnfStyle w:val="001000000000" w:firstRow="0" w:lastRow="0" w:firstColumn="1" w:lastColumn="0" w:oddVBand="0" w:evenVBand="0" w:oddHBand="0" w:evenHBand="0" w:firstRowFirstColumn="0" w:firstRowLastColumn="0" w:lastRowFirstColumn="0" w:lastRowLastColumn="0"/>
            <w:tcW w:w="1560" w:type="dxa"/>
          </w:tcPr>
          <w:p w:rsidR="00C73113" w:rsidRPr="00E321EB" w:rsidRDefault="00C73113" w:rsidP="004044B4">
            <w:pPr>
              <w:rPr>
                <w:rFonts w:cs="Arial"/>
                <w:sz w:val="22"/>
                <w:szCs w:val="22"/>
              </w:rPr>
            </w:pPr>
          </w:p>
        </w:tc>
        <w:tc>
          <w:tcPr>
            <w:tcW w:w="2268" w:type="dxa"/>
          </w:tcPr>
          <w:p w:rsidR="00C73113" w:rsidRPr="00E321EB" w:rsidRDefault="00C73113" w:rsidP="004044B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5061" w:type="dxa"/>
          </w:tcPr>
          <w:p w:rsidR="00C73113" w:rsidRPr="00E321EB" w:rsidRDefault="00C73113" w:rsidP="004044B4">
            <w:pPr>
              <w:rPr>
                <w:rFonts w:cs="Arial"/>
                <w:sz w:val="22"/>
                <w:szCs w:val="22"/>
              </w:rPr>
            </w:pPr>
          </w:p>
        </w:tc>
      </w:tr>
    </w:tbl>
    <w:p w:rsidR="00133C2C" w:rsidRPr="00E321EB" w:rsidRDefault="00133C2C" w:rsidP="004044B4">
      <w:pPr>
        <w:rPr>
          <w:rFonts w:cs="Arial"/>
          <w:b/>
          <w:sz w:val="24"/>
          <w:szCs w:val="24"/>
        </w:rPr>
      </w:pPr>
      <w:r w:rsidRPr="00E321EB">
        <w:rPr>
          <w:rFonts w:cs="Arial"/>
          <w:b/>
          <w:sz w:val="24"/>
          <w:szCs w:val="24"/>
        </w:rPr>
        <w:t xml:space="preserve">Confidential Information </w:t>
      </w:r>
    </w:p>
    <w:p w:rsidR="00133C2C" w:rsidRPr="00E321EB" w:rsidRDefault="00133C2C" w:rsidP="004044B4">
      <w:pPr>
        <w:rPr>
          <w:rFonts w:cs="Arial"/>
          <w:sz w:val="22"/>
          <w:szCs w:val="22"/>
        </w:rPr>
      </w:pPr>
      <w:r w:rsidRPr="00E321EB">
        <w:rPr>
          <w:rFonts w:cs="Arial"/>
          <w:sz w:val="22"/>
          <w:szCs w:val="22"/>
        </w:rPr>
        <w:t xml:space="preserve">The Tenderer </w:t>
      </w:r>
      <w:r w:rsidR="004459F1" w:rsidRPr="00E321EB">
        <w:rPr>
          <w:rFonts w:cs="Arial"/>
          <w:sz w:val="22"/>
          <w:szCs w:val="22"/>
        </w:rPr>
        <w:t>should</w:t>
      </w:r>
      <w:r w:rsidRPr="00E321EB">
        <w:rPr>
          <w:rFonts w:cs="Arial"/>
          <w:sz w:val="22"/>
          <w:szCs w:val="22"/>
        </w:rPr>
        <w:t xml:space="preserve"> specify any information which is contained in its Tender, or which may be provided by it during th</w:t>
      </w:r>
      <w:r w:rsidR="00AA3560" w:rsidRPr="00E321EB">
        <w:rPr>
          <w:rFonts w:cs="Arial"/>
          <w:sz w:val="22"/>
          <w:szCs w:val="22"/>
        </w:rPr>
        <w:t>is</w:t>
      </w:r>
      <w:r w:rsidRPr="00E321EB">
        <w:rPr>
          <w:rFonts w:cs="Arial"/>
          <w:sz w:val="22"/>
          <w:szCs w:val="22"/>
        </w:rPr>
        <w:t xml:space="preserve"> RFT process, that it considers should be protected as </w:t>
      </w:r>
      <w:r w:rsidR="00260AF4" w:rsidRPr="00E321EB">
        <w:rPr>
          <w:rFonts w:cs="Arial"/>
          <w:sz w:val="22"/>
          <w:szCs w:val="22"/>
        </w:rPr>
        <w:t>Confidential Information</w:t>
      </w:r>
      <w:r w:rsidRPr="00E321EB">
        <w:rPr>
          <w:rFonts w:cs="Arial"/>
          <w:sz w:val="22"/>
          <w:szCs w:val="22"/>
        </w:rPr>
        <w:t xml:space="preserve"> by the Department in respect of any resulting contractual arrangement</w:t>
      </w:r>
      <w:r w:rsidR="00285A01" w:rsidRPr="00E321EB">
        <w:rPr>
          <w:rFonts w:cs="Arial"/>
          <w:sz w:val="22"/>
          <w:szCs w:val="22"/>
        </w:rPr>
        <w:t xml:space="preserve">.  </w:t>
      </w:r>
      <w:r w:rsidRPr="00E321EB">
        <w:rPr>
          <w:rFonts w:cs="Arial"/>
          <w:sz w:val="22"/>
          <w:szCs w:val="22"/>
        </w:rPr>
        <w:t xml:space="preserve">The Tenderer should also provide appropriate reasons why any such information should be protected as </w:t>
      </w:r>
      <w:r w:rsidR="00260AF4" w:rsidRPr="00E321EB">
        <w:rPr>
          <w:rFonts w:cs="Arial"/>
          <w:sz w:val="22"/>
          <w:szCs w:val="22"/>
        </w:rPr>
        <w:t>Confidential Information</w:t>
      </w:r>
      <w:r w:rsidRPr="00E321EB">
        <w:rPr>
          <w:rFonts w:cs="Arial"/>
          <w:sz w:val="22"/>
          <w:szCs w:val="22"/>
        </w:rPr>
        <w:t>.</w:t>
      </w:r>
    </w:p>
    <w:p w:rsidR="00133C2C" w:rsidRPr="00E321EB" w:rsidRDefault="00133C2C" w:rsidP="004044B4">
      <w:pPr>
        <w:rPr>
          <w:rFonts w:cs="Arial"/>
          <w:sz w:val="22"/>
          <w:szCs w:val="22"/>
        </w:rPr>
      </w:pPr>
      <w:r w:rsidRPr="00E321EB">
        <w:rPr>
          <w:rFonts w:cs="Arial"/>
          <w:sz w:val="22"/>
          <w:szCs w:val="22"/>
        </w:rPr>
        <w:t xml:space="preserve">Tenderers should review the information available from the Department of Finance’s website for further detail about what information </w:t>
      </w:r>
      <w:r w:rsidR="0083359B" w:rsidRPr="00E321EB">
        <w:rPr>
          <w:rFonts w:cs="Arial"/>
          <w:sz w:val="22"/>
          <w:szCs w:val="22"/>
        </w:rPr>
        <w:t xml:space="preserve">may </w:t>
      </w:r>
      <w:r w:rsidRPr="00E321EB">
        <w:rPr>
          <w:rFonts w:cs="Arial"/>
          <w:sz w:val="22"/>
          <w:szCs w:val="22"/>
        </w:rPr>
        <w:t>be protected as Confidential Information (see the Department of Finance</w:t>
      </w:r>
      <w:r w:rsidR="00B06CCB" w:rsidRPr="00E321EB">
        <w:rPr>
          <w:rFonts w:cs="Arial"/>
          <w:sz w:val="22"/>
          <w:szCs w:val="22"/>
        </w:rPr>
        <w:t>’s</w:t>
      </w:r>
      <w:r w:rsidRPr="00E321EB">
        <w:rPr>
          <w:rFonts w:cs="Arial"/>
          <w:sz w:val="22"/>
          <w:szCs w:val="22"/>
        </w:rPr>
        <w:t xml:space="preserve"> </w:t>
      </w:r>
      <w:hyperlink r:id="rId31" w:history="1">
        <w:r w:rsidR="000A4D7F" w:rsidRPr="00E321EB">
          <w:rPr>
            <w:rStyle w:val="Hyperlink"/>
            <w:rFonts w:cs="Arial"/>
            <w:sz w:val="22"/>
            <w:szCs w:val="22"/>
          </w:rPr>
          <w:t>Confidentiality Throughout the Procurement Cycle</w:t>
        </w:r>
      </w:hyperlink>
      <w:r w:rsidRPr="00E321EB">
        <w:rPr>
          <w:rFonts w:cs="Arial"/>
          <w:sz w:val="22"/>
          <w:szCs w:val="22"/>
        </w:rPr>
        <w:t>).</w:t>
      </w:r>
    </w:p>
    <w:p w:rsidR="00133C2C" w:rsidRPr="00E321EB" w:rsidRDefault="00133C2C" w:rsidP="004044B4">
      <w:pPr>
        <w:rPr>
          <w:rFonts w:cs="Arial"/>
          <w:sz w:val="22"/>
          <w:szCs w:val="22"/>
        </w:rPr>
      </w:pPr>
    </w:p>
    <w:tbl>
      <w:tblPr>
        <w:tblStyle w:val="AABlackTable1"/>
        <w:tblW w:w="0" w:type="auto"/>
        <w:tblLook w:val="05A0" w:firstRow="1" w:lastRow="0" w:firstColumn="1" w:lastColumn="1" w:noHBand="0" w:noVBand="1"/>
        <w:tblCaption w:val="This table is for providing reasons why this information should be protected as Confidential Information"/>
      </w:tblPr>
      <w:tblGrid>
        <w:gridCol w:w="2989"/>
        <w:gridCol w:w="5624"/>
      </w:tblGrid>
      <w:tr w:rsidR="00133C2C" w:rsidRPr="00E321EB" w:rsidTr="009777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9" w:type="dxa"/>
          </w:tcPr>
          <w:p w:rsidR="00133C2C" w:rsidRPr="00E321EB" w:rsidRDefault="00133C2C" w:rsidP="004044B4">
            <w:pPr>
              <w:rPr>
                <w:rFonts w:cs="Arial"/>
                <w:bCs/>
                <w:sz w:val="22"/>
              </w:rPr>
            </w:pPr>
            <w:r w:rsidRPr="00E321EB">
              <w:rPr>
                <w:rFonts w:cs="Arial"/>
                <w:bCs/>
                <w:sz w:val="22"/>
              </w:rPr>
              <w:t>Proposed Confidential Information (refer to RFT or Schedule clause)</w:t>
            </w:r>
          </w:p>
        </w:tc>
        <w:tc>
          <w:tcPr>
            <w:cnfStyle w:val="000100000000" w:firstRow="0" w:lastRow="0" w:firstColumn="0" w:lastColumn="1" w:oddVBand="0" w:evenVBand="0" w:oddHBand="0" w:evenHBand="0" w:firstRowFirstColumn="0" w:firstRowLastColumn="0" w:lastRowFirstColumn="0" w:lastRowLastColumn="0"/>
            <w:tcW w:w="5624" w:type="dxa"/>
          </w:tcPr>
          <w:p w:rsidR="00133C2C" w:rsidRPr="00E321EB" w:rsidRDefault="00133C2C" w:rsidP="004044B4">
            <w:pPr>
              <w:rPr>
                <w:rFonts w:cs="Arial"/>
                <w:bCs/>
                <w:sz w:val="22"/>
              </w:rPr>
            </w:pPr>
            <w:r w:rsidRPr="00E321EB">
              <w:rPr>
                <w:rFonts w:cs="Arial"/>
                <w:bCs/>
                <w:sz w:val="22"/>
              </w:rPr>
              <w:t xml:space="preserve">Reason why this information should be protected as </w:t>
            </w:r>
            <w:r w:rsidR="00260AF4" w:rsidRPr="00E321EB">
              <w:rPr>
                <w:rFonts w:cs="Arial"/>
                <w:bCs/>
                <w:sz w:val="22"/>
              </w:rPr>
              <w:t>Confidential Information</w:t>
            </w:r>
          </w:p>
        </w:tc>
      </w:tr>
      <w:tr w:rsidR="00133C2C" w:rsidRPr="00E321EB" w:rsidTr="00222AD3">
        <w:tc>
          <w:tcPr>
            <w:cnfStyle w:val="001000000000" w:firstRow="0" w:lastRow="0" w:firstColumn="1" w:lastColumn="0" w:oddVBand="0" w:evenVBand="0" w:oddHBand="0" w:evenHBand="0" w:firstRowFirstColumn="0" w:firstRowLastColumn="0" w:lastRowFirstColumn="0" w:lastRowLastColumn="0"/>
            <w:tcW w:w="2989" w:type="dxa"/>
          </w:tcPr>
          <w:p w:rsidR="00133C2C" w:rsidRPr="00E321EB" w:rsidRDefault="00133C2C" w:rsidP="004044B4">
            <w:pPr>
              <w:rPr>
                <w:rFonts w:cs="Arial"/>
                <w:sz w:val="22"/>
              </w:rPr>
            </w:pPr>
          </w:p>
        </w:tc>
        <w:tc>
          <w:tcPr>
            <w:cnfStyle w:val="000100000000" w:firstRow="0" w:lastRow="0" w:firstColumn="0" w:lastColumn="1" w:oddVBand="0" w:evenVBand="0" w:oddHBand="0" w:evenHBand="0" w:firstRowFirstColumn="0" w:firstRowLastColumn="0" w:lastRowFirstColumn="0" w:lastRowLastColumn="0"/>
            <w:tcW w:w="5624" w:type="dxa"/>
          </w:tcPr>
          <w:p w:rsidR="00133C2C" w:rsidRPr="00E321EB" w:rsidRDefault="00133C2C" w:rsidP="004044B4">
            <w:pPr>
              <w:rPr>
                <w:rFonts w:cs="Arial"/>
                <w:sz w:val="22"/>
              </w:rPr>
            </w:pPr>
          </w:p>
        </w:tc>
      </w:tr>
      <w:tr w:rsidR="00133C2C" w:rsidRPr="00E321EB" w:rsidTr="00222AD3">
        <w:tc>
          <w:tcPr>
            <w:cnfStyle w:val="001000000000" w:firstRow="0" w:lastRow="0" w:firstColumn="1" w:lastColumn="0" w:oddVBand="0" w:evenVBand="0" w:oddHBand="0" w:evenHBand="0" w:firstRowFirstColumn="0" w:firstRowLastColumn="0" w:lastRowFirstColumn="0" w:lastRowLastColumn="0"/>
            <w:tcW w:w="2989" w:type="dxa"/>
          </w:tcPr>
          <w:p w:rsidR="00133C2C" w:rsidRPr="00E321EB" w:rsidRDefault="00133C2C" w:rsidP="004044B4">
            <w:pPr>
              <w:rPr>
                <w:rFonts w:cs="Arial"/>
                <w:sz w:val="22"/>
              </w:rPr>
            </w:pPr>
          </w:p>
        </w:tc>
        <w:tc>
          <w:tcPr>
            <w:cnfStyle w:val="000100000000" w:firstRow="0" w:lastRow="0" w:firstColumn="0" w:lastColumn="1" w:oddVBand="0" w:evenVBand="0" w:oddHBand="0" w:evenHBand="0" w:firstRowFirstColumn="0" w:firstRowLastColumn="0" w:lastRowFirstColumn="0" w:lastRowLastColumn="0"/>
            <w:tcW w:w="5624" w:type="dxa"/>
          </w:tcPr>
          <w:p w:rsidR="00133C2C" w:rsidRPr="00E321EB" w:rsidRDefault="00133C2C" w:rsidP="004044B4">
            <w:pPr>
              <w:rPr>
                <w:rFonts w:cs="Arial"/>
                <w:sz w:val="22"/>
              </w:rPr>
            </w:pPr>
          </w:p>
        </w:tc>
      </w:tr>
    </w:tbl>
    <w:p w:rsidR="00842E1C" w:rsidRPr="00E321EB" w:rsidRDefault="00A51935" w:rsidP="00A51935">
      <w:pPr>
        <w:pStyle w:val="Heading2"/>
        <w:numPr>
          <w:ilvl w:val="0"/>
          <w:numId w:val="0"/>
        </w:numPr>
        <w:rPr>
          <w:rFonts w:ascii="Arial" w:hAnsi="Arial"/>
        </w:rPr>
      </w:pPr>
      <w:bookmarkStart w:id="614" w:name="_Toc342395327"/>
      <w:bookmarkStart w:id="615" w:name="_Toc342396453"/>
      <w:bookmarkStart w:id="616" w:name="_Toc342400146"/>
      <w:bookmarkStart w:id="617" w:name="_Toc342400409"/>
      <w:bookmarkStart w:id="618" w:name="_Ref342401278"/>
      <w:bookmarkStart w:id="619" w:name="_Ref342401546"/>
      <w:bookmarkStart w:id="620" w:name="_Ref342402020"/>
      <w:r w:rsidRPr="00E321EB">
        <w:rPr>
          <w:rFonts w:ascii="Arial" w:hAnsi="Arial"/>
        </w:rPr>
        <w:br w:type="page"/>
      </w:r>
      <w:r w:rsidR="00842E1C" w:rsidRPr="00E321EB">
        <w:rPr>
          <w:rFonts w:ascii="Arial" w:hAnsi="Arial"/>
        </w:rPr>
        <w:t xml:space="preserve">Schedule </w:t>
      </w:r>
      <w:r w:rsidR="001A3E94" w:rsidRPr="00E321EB">
        <w:rPr>
          <w:rFonts w:ascii="Arial" w:hAnsi="Arial"/>
        </w:rPr>
        <w:t>5</w:t>
      </w:r>
      <w:r w:rsidR="009070ED" w:rsidRPr="00E321EB">
        <w:rPr>
          <w:rFonts w:ascii="Arial" w:hAnsi="Arial"/>
        </w:rPr>
        <w:t xml:space="preserve"> – Pricing Schedule</w:t>
      </w:r>
      <w:bookmarkEnd w:id="614"/>
      <w:bookmarkEnd w:id="615"/>
      <w:bookmarkEnd w:id="616"/>
      <w:bookmarkEnd w:id="617"/>
      <w:bookmarkEnd w:id="618"/>
      <w:bookmarkEnd w:id="619"/>
      <w:bookmarkEnd w:id="620"/>
    </w:p>
    <w:p w:rsidR="00A24E3C" w:rsidRPr="00E321EB" w:rsidRDefault="00051995" w:rsidP="00A24E3C">
      <w:pPr>
        <w:rPr>
          <w:rFonts w:cs="Arial"/>
          <w:sz w:val="24"/>
          <w:szCs w:val="24"/>
        </w:rPr>
      </w:pPr>
      <w:r w:rsidRPr="00E321EB">
        <w:rPr>
          <w:rFonts w:cs="Arial"/>
          <w:b/>
          <w:sz w:val="24"/>
          <w:szCs w:val="24"/>
        </w:rPr>
        <w:t>Pricing Schedule</w:t>
      </w:r>
      <w:r w:rsidR="00A24E3C" w:rsidRPr="00E321EB">
        <w:rPr>
          <w:rFonts w:cs="Arial"/>
          <w:b/>
          <w:sz w:val="24"/>
          <w:szCs w:val="24"/>
        </w:rPr>
        <w:t xml:space="preserve"> -</w:t>
      </w:r>
      <w:r w:rsidR="00A24E3C" w:rsidRPr="00E321EB">
        <w:rPr>
          <w:rFonts w:cs="Arial"/>
          <w:sz w:val="24"/>
          <w:szCs w:val="24"/>
        </w:rPr>
        <w:t xml:space="preserve"> Service Categories document ‘Attachment A of Schedule 1 to the RFT’</w:t>
      </w:r>
    </w:p>
    <w:p w:rsidR="00A24E3C" w:rsidRPr="00E321EB" w:rsidRDefault="00A24E3C" w:rsidP="00A24E3C">
      <w:pPr>
        <w:rPr>
          <w:rFonts w:cs="Arial"/>
          <w:sz w:val="22"/>
          <w:szCs w:val="22"/>
        </w:rPr>
      </w:pPr>
      <w:r w:rsidRPr="00E321EB">
        <w:rPr>
          <w:rFonts w:cs="Arial"/>
          <w:sz w:val="22"/>
          <w:szCs w:val="22"/>
        </w:rPr>
        <w:t>The Department has set single fix pricing (exclusive of GST</w:t>
      </w:r>
      <w:r w:rsidR="00652AAA" w:rsidRPr="00E321EB">
        <w:rPr>
          <w:rFonts w:cs="Arial"/>
          <w:sz w:val="22"/>
          <w:szCs w:val="22"/>
        </w:rPr>
        <w:t>) for</w:t>
      </w:r>
      <w:r w:rsidRPr="00E321EB">
        <w:rPr>
          <w:rFonts w:cs="Arial"/>
          <w:sz w:val="22"/>
          <w:szCs w:val="22"/>
        </w:rPr>
        <w:t xml:space="preserve"> the provision of the Services</w:t>
      </w:r>
      <w:r w:rsidR="00665A5D" w:rsidRPr="00E321EB">
        <w:rPr>
          <w:rFonts w:cs="Arial"/>
          <w:sz w:val="22"/>
          <w:szCs w:val="22"/>
        </w:rPr>
        <w:t xml:space="preserve"> in ‘Schedule 3A – Attachment A’</w:t>
      </w:r>
      <w:r w:rsidRPr="00E321EB">
        <w:rPr>
          <w:rFonts w:cs="Arial"/>
          <w:sz w:val="22"/>
          <w:szCs w:val="22"/>
        </w:rPr>
        <w:t xml:space="preserve">, Health Technology Assessment (HTA) Services. </w:t>
      </w:r>
    </w:p>
    <w:p w:rsidR="00A24E3C" w:rsidRPr="00E321EB" w:rsidRDefault="00A24E3C" w:rsidP="00A24E3C">
      <w:pPr>
        <w:rPr>
          <w:rFonts w:cs="Arial"/>
          <w:b/>
          <w:sz w:val="22"/>
          <w:szCs w:val="22"/>
        </w:rPr>
      </w:pPr>
      <w:r w:rsidRPr="00E321EB">
        <w:rPr>
          <w:rFonts w:cs="Arial"/>
          <w:sz w:val="22"/>
          <w:szCs w:val="22"/>
        </w:rPr>
        <w:t xml:space="preserve">Where the Department has requested pricing the Tenderers should provide full details of their price structure. </w:t>
      </w:r>
    </w:p>
    <w:p w:rsidR="00A24E3C" w:rsidRPr="00E321EB" w:rsidRDefault="00A24E3C" w:rsidP="004956C8">
      <w:pPr>
        <w:pStyle w:val="ListParagraph"/>
        <w:numPr>
          <w:ilvl w:val="0"/>
          <w:numId w:val="88"/>
        </w:numPr>
        <w:ind w:left="993" w:hanging="426"/>
        <w:rPr>
          <w:rFonts w:cs="Arial"/>
          <w:sz w:val="22"/>
          <w:szCs w:val="22"/>
        </w:rPr>
      </w:pPr>
      <w:r w:rsidRPr="00E321EB">
        <w:rPr>
          <w:rFonts w:cs="Arial"/>
          <w:sz w:val="22"/>
          <w:szCs w:val="22"/>
        </w:rPr>
        <w:t xml:space="preserve">ANNEX A, Service Category 1 (HTA) and Rate Card; </w:t>
      </w:r>
    </w:p>
    <w:p w:rsidR="00A24E3C" w:rsidRPr="00E321EB" w:rsidRDefault="00A24E3C" w:rsidP="004956C8">
      <w:pPr>
        <w:pStyle w:val="ListParagraph"/>
        <w:numPr>
          <w:ilvl w:val="0"/>
          <w:numId w:val="88"/>
        </w:numPr>
        <w:ind w:left="993" w:hanging="426"/>
        <w:rPr>
          <w:rFonts w:cs="Arial"/>
          <w:sz w:val="22"/>
          <w:szCs w:val="22"/>
        </w:rPr>
      </w:pPr>
      <w:r w:rsidRPr="00E321EB">
        <w:rPr>
          <w:rFonts w:cs="Arial"/>
          <w:sz w:val="22"/>
          <w:szCs w:val="22"/>
        </w:rPr>
        <w:t>ANNEX B, Service Category 2 (Resear</w:t>
      </w:r>
      <w:r w:rsidR="00665A5D" w:rsidRPr="00E321EB">
        <w:rPr>
          <w:rFonts w:cs="Arial"/>
          <w:sz w:val="22"/>
          <w:szCs w:val="22"/>
        </w:rPr>
        <w:t xml:space="preserve">ch Support and Other </w:t>
      </w:r>
      <w:r w:rsidRPr="00E321EB">
        <w:rPr>
          <w:rFonts w:cs="Arial"/>
          <w:sz w:val="22"/>
          <w:szCs w:val="22"/>
        </w:rPr>
        <w:t>Service</w:t>
      </w:r>
      <w:r w:rsidR="00665A5D" w:rsidRPr="00E321EB">
        <w:rPr>
          <w:rFonts w:cs="Arial"/>
          <w:sz w:val="22"/>
          <w:szCs w:val="22"/>
        </w:rPr>
        <w:t>s</w:t>
      </w:r>
      <w:r w:rsidRPr="00E321EB">
        <w:rPr>
          <w:rFonts w:cs="Arial"/>
          <w:sz w:val="22"/>
          <w:szCs w:val="22"/>
        </w:rPr>
        <w:t>) and Rate Card;</w:t>
      </w:r>
      <w:r w:rsidRPr="00E321EB">
        <w:rPr>
          <w:rFonts w:cs="Arial"/>
          <w:sz w:val="22"/>
          <w:szCs w:val="22"/>
        </w:rPr>
        <w:tab/>
      </w:r>
    </w:p>
    <w:p w:rsidR="00A24E3C" w:rsidRPr="00E321EB" w:rsidRDefault="00A24E3C" w:rsidP="004956C8">
      <w:pPr>
        <w:pStyle w:val="ListParagraph"/>
        <w:numPr>
          <w:ilvl w:val="0"/>
          <w:numId w:val="88"/>
        </w:numPr>
        <w:ind w:left="993" w:hanging="426"/>
        <w:rPr>
          <w:rFonts w:cs="Arial"/>
          <w:sz w:val="22"/>
          <w:szCs w:val="22"/>
        </w:rPr>
      </w:pPr>
      <w:r w:rsidRPr="00E321EB">
        <w:rPr>
          <w:rFonts w:cs="Arial"/>
          <w:sz w:val="22"/>
          <w:szCs w:val="22"/>
        </w:rPr>
        <w:t>ANNEX C, Service Category 3 (Immunisation Vaccine Evaluation) and Rate Card; and</w:t>
      </w:r>
    </w:p>
    <w:p w:rsidR="00A24E3C" w:rsidRPr="00E321EB" w:rsidRDefault="00A24E3C" w:rsidP="004956C8">
      <w:pPr>
        <w:pStyle w:val="ListParagraph"/>
        <w:numPr>
          <w:ilvl w:val="0"/>
          <w:numId w:val="88"/>
        </w:numPr>
        <w:ind w:left="993" w:hanging="426"/>
        <w:rPr>
          <w:rFonts w:cs="Arial"/>
          <w:sz w:val="22"/>
          <w:szCs w:val="22"/>
        </w:rPr>
      </w:pPr>
      <w:r w:rsidRPr="00E321EB">
        <w:rPr>
          <w:rFonts w:cs="Arial"/>
          <w:sz w:val="22"/>
          <w:szCs w:val="22"/>
        </w:rPr>
        <w:t>ANNEX D, Service Category 4 (Therapeutic Goods Medical Devices) and Rate Card</w:t>
      </w:r>
    </w:p>
    <w:p w:rsidR="00A24E3C" w:rsidRPr="00E321EB" w:rsidRDefault="00A24E3C" w:rsidP="00A24E3C">
      <w:pPr>
        <w:spacing w:line="240" w:lineRule="auto"/>
        <w:rPr>
          <w:rFonts w:cs="Arial"/>
          <w:sz w:val="22"/>
          <w:szCs w:val="22"/>
        </w:rPr>
      </w:pPr>
      <w:r w:rsidRPr="00E321EB">
        <w:rPr>
          <w:rFonts w:cs="Arial"/>
          <w:sz w:val="22"/>
          <w:szCs w:val="22"/>
        </w:rPr>
        <w:t xml:space="preserve">The Department will not be undertaking any negotiations on the </w:t>
      </w:r>
      <w:r w:rsidR="00665A5D" w:rsidRPr="00E321EB">
        <w:rPr>
          <w:rFonts w:cs="Arial"/>
          <w:sz w:val="22"/>
          <w:szCs w:val="22"/>
        </w:rPr>
        <w:t xml:space="preserve">maximum </w:t>
      </w:r>
      <w:r w:rsidRPr="00E321EB">
        <w:rPr>
          <w:rFonts w:cs="Arial"/>
          <w:sz w:val="22"/>
          <w:szCs w:val="22"/>
        </w:rPr>
        <w:t xml:space="preserve">fees or the fee structure set in ANNEX A Category 1 HTA Services. </w:t>
      </w:r>
    </w:p>
    <w:p w:rsidR="00A24E3C" w:rsidRPr="00E321EB" w:rsidRDefault="00A24E3C" w:rsidP="00A24E3C">
      <w:pPr>
        <w:spacing w:before="0" w:line="240" w:lineRule="auto"/>
        <w:rPr>
          <w:rFonts w:cs="Arial"/>
          <w:sz w:val="22"/>
          <w:szCs w:val="22"/>
        </w:rPr>
      </w:pPr>
    </w:p>
    <w:p w:rsidR="005E0DBB" w:rsidRPr="00E321EB" w:rsidRDefault="003534A0" w:rsidP="004044B4">
      <w:pPr>
        <w:rPr>
          <w:rFonts w:cs="Arial"/>
          <w:sz w:val="22"/>
          <w:szCs w:val="22"/>
        </w:rPr>
      </w:pPr>
      <w:r w:rsidRPr="00E321EB">
        <w:rPr>
          <w:rFonts w:cs="Arial"/>
          <w:sz w:val="22"/>
          <w:szCs w:val="22"/>
        </w:rPr>
        <w:t>A breakdown of assumptions</w:t>
      </w:r>
      <w:r w:rsidR="005E0DBB" w:rsidRPr="00E321EB">
        <w:rPr>
          <w:rFonts w:cs="Arial"/>
          <w:sz w:val="22"/>
          <w:szCs w:val="22"/>
        </w:rPr>
        <w:t>, variations or other qualifications</w:t>
      </w:r>
      <w:r w:rsidRPr="00E321EB">
        <w:rPr>
          <w:rFonts w:cs="Arial"/>
          <w:sz w:val="22"/>
          <w:szCs w:val="22"/>
        </w:rPr>
        <w:t xml:space="preserve"> relied upon for generating the price should be </w:t>
      </w:r>
      <w:r w:rsidR="005E0DBB" w:rsidRPr="00E321EB">
        <w:rPr>
          <w:rFonts w:cs="Arial"/>
          <w:sz w:val="22"/>
          <w:szCs w:val="22"/>
        </w:rPr>
        <w:t>provided.</w:t>
      </w:r>
    </w:p>
    <w:p w:rsidR="005E0DBB" w:rsidRPr="00E321EB" w:rsidRDefault="005E0DBB" w:rsidP="004044B4">
      <w:pPr>
        <w:rPr>
          <w:rFonts w:cs="Arial"/>
          <w:sz w:val="22"/>
          <w:szCs w:val="22"/>
        </w:rPr>
      </w:pPr>
      <w:r w:rsidRPr="00E321EB">
        <w:rPr>
          <w:rFonts w:cs="Arial"/>
          <w:sz w:val="22"/>
          <w:szCs w:val="22"/>
        </w:rPr>
        <w:t>The Department prefers that Tenderers lodge their pricing in Australian currency</w:t>
      </w:r>
      <w:r w:rsidR="00285A01" w:rsidRPr="00E321EB">
        <w:rPr>
          <w:rFonts w:cs="Arial"/>
          <w:sz w:val="22"/>
          <w:szCs w:val="22"/>
        </w:rPr>
        <w:t xml:space="preserve">.  </w:t>
      </w:r>
      <w:r w:rsidRPr="00E321EB">
        <w:rPr>
          <w:rFonts w:cs="Arial"/>
          <w:sz w:val="22"/>
          <w:szCs w:val="22"/>
        </w:rPr>
        <w:t>Any pricing lodged in foreign currency amounts will be converted to Australian currency for evaluation purpose.</w:t>
      </w:r>
    </w:p>
    <w:p w:rsidR="005E0DBB" w:rsidRPr="00E321EB" w:rsidRDefault="005E0DBB" w:rsidP="004044B4">
      <w:pPr>
        <w:rPr>
          <w:rFonts w:cs="Arial"/>
          <w:sz w:val="22"/>
          <w:szCs w:val="22"/>
        </w:rPr>
      </w:pPr>
      <w:r w:rsidRPr="00E321EB">
        <w:rPr>
          <w:rFonts w:cs="Arial"/>
          <w:sz w:val="22"/>
          <w:szCs w:val="22"/>
        </w:rPr>
        <w:t xml:space="preserve">The Tenderer should indicate, in the table </w:t>
      </w:r>
      <w:r w:rsidR="00B06CCB" w:rsidRPr="00E321EB">
        <w:rPr>
          <w:rFonts w:cs="Arial"/>
          <w:sz w:val="22"/>
          <w:szCs w:val="22"/>
        </w:rPr>
        <w:t>attached</w:t>
      </w:r>
      <w:r w:rsidRPr="00E321EB">
        <w:rPr>
          <w:rFonts w:cs="Arial"/>
          <w:sz w:val="22"/>
          <w:szCs w:val="22"/>
        </w:rPr>
        <w:t>, all fees, charges, and other costs which it would seek to be paid for the</w:t>
      </w:r>
      <w:r w:rsidR="00051995" w:rsidRPr="00E321EB">
        <w:rPr>
          <w:rFonts w:cs="Arial"/>
          <w:sz w:val="22"/>
          <w:szCs w:val="22"/>
        </w:rPr>
        <w:t xml:space="preserve"> Services and discounts offered</w:t>
      </w:r>
      <w:r w:rsidRPr="00E321EB">
        <w:rPr>
          <w:rFonts w:cs="Arial"/>
          <w:sz w:val="22"/>
          <w:szCs w:val="22"/>
        </w:rPr>
        <w:t>.</w:t>
      </w:r>
    </w:p>
    <w:p w:rsidR="005E0DBB" w:rsidRPr="00E321EB" w:rsidRDefault="005E0DBB" w:rsidP="004044B4">
      <w:pPr>
        <w:rPr>
          <w:rFonts w:cs="Arial"/>
          <w:sz w:val="22"/>
          <w:szCs w:val="22"/>
        </w:rPr>
      </w:pPr>
      <w:r w:rsidRPr="00E321EB">
        <w:rPr>
          <w:rFonts w:cs="Arial"/>
          <w:sz w:val="22"/>
          <w:szCs w:val="22"/>
        </w:rPr>
        <w:t xml:space="preserve">All amounts are to be expressed as </w:t>
      </w:r>
      <w:r w:rsidRPr="00E321EB">
        <w:rPr>
          <w:rFonts w:cs="Arial"/>
          <w:b/>
          <w:i/>
          <w:sz w:val="22"/>
          <w:szCs w:val="22"/>
        </w:rPr>
        <w:t>GST exclusive</w:t>
      </w:r>
      <w:r w:rsidR="00A629BD" w:rsidRPr="00E321EB">
        <w:rPr>
          <w:rFonts w:cs="Arial"/>
          <w:b/>
          <w:i/>
          <w:sz w:val="22"/>
          <w:szCs w:val="22"/>
        </w:rPr>
        <w:t>.</w:t>
      </w:r>
    </w:p>
    <w:p w:rsidR="00397CE6" w:rsidRPr="00E321EB" w:rsidRDefault="005E0DBB" w:rsidP="004044B4">
      <w:pPr>
        <w:rPr>
          <w:rFonts w:cs="Arial"/>
          <w:sz w:val="22"/>
          <w:szCs w:val="22"/>
        </w:rPr>
      </w:pPr>
      <w:r w:rsidRPr="00E321EB">
        <w:rPr>
          <w:rFonts w:cs="Arial"/>
          <w:sz w:val="22"/>
          <w:szCs w:val="22"/>
        </w:rPr>
        <w:t xml:space="preserve">Tenderers should provide itemised pricing information and proposed payment schedules detailing all fees, prices and charges related to each milestone or deliverable of the </w:t>
      </w:r>
      <w:r w:rsidR="00051995" w:rsidRPr="00E321EB">
        <w:rPr>
          <w:rFonts w:cs="Arial"/>
          <w:sz w:val="22"/>
          <w:szCs w:val="22"/>
        </w:rPr>
        <w:t>Services</w:t>
      </w:r>
      <w:r w:rsidR="00B06CCB" w:rsidRPr="00E321EB">
        <w:rPr>
          <w:rFonts w:cs="Arial"/>
          <w:sz w:val="22"/>
          <w:szCs w:val="22"/>
        </w:rPr>
        <w:t>.</w:t>
      </w:r>
    </w:p>
    <w:p w:rsidR="00A24E3C" w:rsidRPr="00E321EB" w:rsidRDefault="00A24E3C" w:rsidP="00A24E3C">
      <w:pPr>
        <w:rPr>
          <w:rFonts w:cs="Arial"/>
          <w:b/>
          <w:sz w:val="24"/>
          <w:szCs w:val="24"/>
        </w:rPr>
      </w:pPr>
      <w:r w:rsidRPr="00E321EB">
        <w:rPr>
          <w:rFonts w:cs="Arial"/>
          <w:b/>
          <w:sz w:val="24"/>
          <w:szCs w:val="24"/>
        </w:rPr>
        <w:t>Travel, Accommodation and Other Expenses</w:t>
      </w:r>
    </w:p>
    <w:p w:rsidR="00A24E3C" w:rsidRPr="00E321EB" w:rsidRDefault="00A24E3C" w:rsidP="00A24E3C">
      <w:pPr>
        <w:rPr>
          <w:rFonts w:cs="Arial"/>
          <w:sz w:val="22"/>
          <w:szCs w:val="22"/>
        </w:rPr>
      </w:pPr>
      <w:r w:rsidRPr="00E321EB">
        <w:rPr>
          <w:rFonts w:cs="Arial"/>
          <w:sz w:val="22"/>
          <w:szCs w:val="22"/>
        </w:rPr>
        <w:t>Unless specified in the Contract/ Official Order the Service Provider will not be entitled to claim travel,</w:t>
      </w:r>
      <w:r w:rsidR="00FF4F49" w:rsidRPr="00E321EB">
        <w:rPr>
          <w:rFonts w:cs="Arial"/>
          <w:sz w:val="22"/>
          <w:szCs w:val="22"/>
        </w:rPr>
        <w:t xml:space="preserve"> accommodation or other expense</w:t>
      </w:r>
      <w:r w:rsidRPr="00E321EB">
        <w:rPr>
          <w:rFonts w:cs="Arial"/>
          <w:sz w:val="22"/>
          <w:szCs w:val="22"/>
        </w:rPr>
        <w:t>s unless agreed and approved by the Department’s representative.</w:t>
      </w:r>
    </w:p>
    <w:p w:rsidR="00A629BD" w:rsidRPr="00E321EB" w:rsidRDefault="00A24E3C" w:rsidP="00A24E3C">
      <w:pPr>
        <w:rPr>
          <w:rFonts w:cs="Arial"/>
          <w:sz w:val="22"/>
          <w:szCs w:val="22"/>
        </w:rPr>
      </w:pPr>
      <w:r w:rsidRPr="00E321EB">
        <w:rPr>
          <w:rFonts w:cs="Arial"/>
          <w:sz w:val="22"/>
          <w:szCs w:val="22"/>
        </w:rPr>
        <w:t xml:space="preserve">The Department may request or require the attendance of the Services Provider’s personnel to meetings associated with the contracted </w:t>
      </w:r>
      <w:r w:rsidR="00A629BD" w:rsidRPr="00E321EB">
        <w:rPr>
          <w:rFonts w:cs="Arial"/>
          <w:sz w:val="22"/>
          <w:szCs w:val="22"/>
        </w:rPr>
        <w:t>services being</w:t>
      </w:r>
      <w:r w:rsidRPr="00E321EB">
        <w:rPr>
          <w:rFonts w:cs="Arial"/>
          <w:sz w:val="22"/>
          <w:szCs w:val="22"/>
        </w:rPr>
        <w:t xml:space="preserve"> provided in the Official Order, under these circumstances and with prior approval in writing by the Department’s Representative, travel and accommodation will be organised by the Department for one nominated person’s at non-SES rate</w:t>
      </w:r>
      <w:r w:rsidR="00A629BD" w:rsidRPr="00E321EB">
        <w:rPr>
          <w:rFonts w:cs="Arial"/>
          <w:sz w:val="22"/>
          <w:szCs w:val="22"/>
        </w:rPr>
        <w:t>s based on best fares of the day,</w:t>
      </w:r>
      <w:r w:rsidRPr="00E321EB">
        <w:rPr>
          <w:rFonts w:cs="Arial"/>
          <w:sz w:val="22"/>
          <w:szCs w:val="22"/>
        </w:rPr>
        <w:t xml:space="preserve"> the Services Provider may send additional personnel at their own expense.</w:t>
      </w:r>
    </w:p>
    <w:p w:rsidR="00EE7241" w:rsidRPr="00E321EB" w:rsidRDefault="00A24E3C" w:rsidP="00004640">
      <w:pPr>
        <w:rPr>
          <w:rFonts w:cs="Arial"/>
          <w:b/>
          <w:bCs/>
          <w:iCs/>
          <w:caps/>
          <w:sz w:val="28"/>
        </w:rPr>
      </w:pPr>
      <w:r w:rsidRPr="00E321EB">
        <w:rPr>
          <w:rFonts w:cs="Arial"/>
          <w:sz w:val="22"/>
          <w:szCs w:val="22"/>
        </w:rPr>
        <w:t xml:space="preserve">If travel, accommodation and other expenses are agreed and pre-approved in writing the </w:t>
      </w:r>
      <w:r w:rsidR="00652AAA" w:rsidRPr="00E321EB">
        <w:rPr>
          <w:rFonts w:cs="Arial"/>
          <w:sz w:val="22"/>
          <w:szCs w:val="22"/>
        </w:rPr>
        <w:t>expenses</w:t>
      </w:r>
      <w:r w:rsidRPr="00E321EB">
        <w:rPr>
          <w:rFonts w:cs="Arial"/>
          <w:sz w:val="22"/>
          <w:szCs w:val="22"/>
        </w:rPr>
        <w:t xml:space="preserve"> shall be reimbursed, up to the relevant maximum per night rate in accordance with non-SES rates (as amended by the Commonwealth</w:t>
      </w:r>
      <w:r w:rsidR="0079420B" w:rsidRPr="00E321EB">
        <w:rPr>
          <w:rFonts w:cs="Arial"/>
          <w:sz w:val="22"/>
          <w:szCs w:val="22"/>
        </w:rPr>
        <w:t>)</w:t>
      </w:r>
      <w:r w:rsidRPr="00E321EB">
        <w:rPr>
          <w:rFonts w:cs="Arial"/>
          <w:sz w:val="22"/>
          <w:szCs w:val="22"/>
        </w:rPr>
        <w:t>.</w:t>
      </w:r>
      <w:bookmarkStart w:id="621" w:name="_Toc342395328"/>
      <w:bookmarkStart w:id="622" w:name="_Toc342396454"/>
      <w:bookmarkStart w:id="623" w:name="_Toc342400147"/>
      <w:bookmarkStart w:id="624" w:name="_Toc342400410"/>
      <w:bookmarkStart w:id="625" w:name="_Ref342401294"/>
      <w:bookmarkStart w:id="626" w:name="_Ref342401654"/>
      <w:bookmarkStart w:id="627" w:name="_Ref342401826"/>
      <w:bookmarkStart w:id="628" w:name="_Ref351385823"/>
      <w:bookmarkStart w:id="629" w:name="_Ref351385832"/>
      <w:r w:rsidR="00EE7241" w:rsidRPr="00E321EB">
        <w:rPr>
          <w:rFonts w:cs="Arial"/>
          <w:b/>
          <w:bCs/>
          <w:iCs/>
          <w:caps/>
          <w:sz w:val="28"/>
        </w:rPr>
        <w:br w:type="page"/>
      </w:r>
    </w:p>
    <w:p w:rsidR="00842E1C" w:rsidRPr="00E321EB" w:rsidRDefault="00842E1C" w:rsidP="00A51935">
      <w:pPr>
        <w:pStyle w:val="Heading2"/>
        <w:numPr>
          <w:ilvl w:val="0"/>
          <w:numId w:val="0"/>
        </w:numPr>
        <w:rPr>
          <w:rFonts w:ascii="Arial" w:hAnsi="Arial"/>
        </w:rPr>
      </w:pPr>
      <w:r w:rsidRPr="00E321EB">
        <w:rPr>
          <w:rFonts w:ascii="Arial" w:hAnsi="Arial"/>
        </w:rPr>
        <w:t xml:space="preserve">Schedule </w:t>
      </w:r>
      <w:r w:rsidR="00051995" w:rsidRPr="00E321EB">
        <w:rPr>
          <w:rFonts w:ascii="Arial" w:hAnsi="Arial"/>
        </w:rPr>
        <w:t>6</w:t>
      </w:r>
      <w:r w:rsidR="009070ED" w:rsidRPr="00E321EB">
        <w:rPr>
          <w:rFonts w:ascii="Arial" w:hAnsi="Arial"/>
        </w:rPr>
        <w:t xml:space="preserve"> – Draft Contract</w:t>
      </w:r>
      <w:bookmarkEnd w:id="621"/>
      <w:bookmarkEnd w:id="622"/>
      <w:bookmarkEnd w:id="623"/>
      <w:bookmarkEnd w:id="624"/>
      <w:bookmarkEnd w:id="625"/>
      <w:bookmarkEnd w:id="626"/>
      <w:bookmarkEnd w:id="627"/>
      <w:bookmarkEnd w:id="628"/>
      <w:bookmarkEnd w:id="629"/>
    </w:p>
    <w:p w:rsidR="00B34CE6" w:rsidRPr="00E321EB" w:rsidRDefault="00B06CCB" w:rsidP="004044B4">
      <w:pPr>
        <w:rPr>
          <w:rFonts w:cs="Arial"/>
          <w:sz w:val="22"/>
          <w:szCs w:val="22"/>
        </w:rPr>
      </w:pPr>
      <w:r w:rsidRPr="00E321EB">
        <w:rPr>
          <w:rFonts w:cs="Arial"/>
          <w:sz w:val="22"/>
          <w:szCs w:val="22"/>
        </w:rPr>
        <w:t xml:space="preserve">See separate document. </w:t>
      </w:r>
    </w:p>
    <w:p w:rsidR="00B06CCB" w:rsidRPr="00E321EB" w:rsidRDefault="00B06CCB" w:rsidP="004044B4">
      <w:pPr>
        <w:rPr>
          <w:rFonts w:cs="Arial"/>
          <w:sz w:val="22"/>
          <w:szCs w:val="22"/>
        </w:rPr>
      </w:pPr>
    </w:p>
    <w:p w:rsidR="003534A0" w:rsidRPr="00E321EB" w:rsidRDefault="00842E1C" w:rsidP="004044B4">
      <w:pPr>
        <w:rPr>
          <w:rFonts w:cs="Arial"/>
          <w:bCs/>
          <w:color w:val="FFFFFF"/>
        </w:rPr>
      </w:pPr>
      <w:r w:rsidRPr="00E321EB">
        <w:rPr>
          <w:rFonts w:cs="Arial"/>
          <w:color w:val="FFFFFF"/>
        </w:rPr>
        <w:t>Attach a copy of the draft contract</w:t>
      </w:r>
      <w:r w:rsidR="00B34CE6" w:rsidRPr="00E321EB">
        <w:rPr>
          <w:rFonts w:cs="Arial"/>
          <w:color w:val="FFFFFF"/>
        </w:rPr>
        <w:t>.</w:t>
      </w:r>
    </w:p>
    <w:p w:rsidR="003534A0" w:rsidRPr="00E321EB" w:rsidRDefault="003534A0" w:rsidP="004044B4">
      <w:pPr>
        <w:rPr>
          <w:rFonts w:cs="Arial"/>
        </w:rPr>
      </w:pPr>
    </w:p>
    <w:p w:rsidR="003534A0" w:rsidRPr="00E321EB" w:rsidRDefault="003534A0" w:rsidP="004044B4">
      <w:pPr>
        <w:rPr>
          <w:rFonts w:cs="Arial"/>
        </w:rPr>
      </w:pPr>
    </w:p>
    <w:sectPr w:rsidR="003534A0" w:rsidRPr="00E321EB" w:rsidSect="00DF2B2D">
      <w:pgSz w:w="11906" w:h="16838" w:code="9"/>
      <w:pgMar w:top="709" w:right="1140" w:bottom="1701" w:left="1985" w:header="454"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BB" w:rsidRDefault="006C57BB">
      <w:r>
        <w:separator/>
      </w:r>
    </w:p>
  </w:endnote>
  <w:endnote w:type="continuationSeparator" w:id="0">
    <w:p w:rsidR="006C57BB" w:rsidRDefault="006C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BB" w:rsidRDefault="006C57BB">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4402"/>
      <w:gridCol w:w="4379"/>
    </w:tblGrid>
    <w:tr w:rsidR="006C57BB">
      <w:tc>
        <w:tcPr>
          <w:tcW w:w="4498" w:type="dxa"/>
        </w:tcPr>
        <w:p w:rsidR="006C57BB" w:rsidRPr="00CE7A33" w:rsidRDefault="006C57BB" w:rsidP="003B04B3">
          <w:pPr>
            <w:rPr>
              <w:rFonts w:ascii="Times New Roman" w:hAnsi="Times New Roman"/>
              <w:color w:val="808080"/>
            </w:rPr>
          </w:pPr>
          <w:r w:rsidRPr="00CE7A33">
            <w:rPr>
              <w:rFonts w:ascii="Times New Roman" w:hAnsi="Times New Roman"/>
              <w:color w:val="808080"/>
            </w:rPr>
            <w:t>Department of Health</w:t>
          </w:r>
        </w:p>
      </w:tc>
      <w:tc>
        <w:tcPr>
          <w:tcW w:w="4499" w:type="dxa"/>
        </w:tcPr>
        <w:p w:rsidR="006C57BB" w:rsidRPr="00CE7A33" w:rsidRDefault="006C57BB">
          <w:pPr>
            <w:jc w:val="right"/>
            <w:rPr>
              <w:rFonts w:ascii="Times New Roman" w:hAnsi="Times New Roman"/>
              <w:color w:val="808080"/>
            </w:rPr>
          </w:pPr>
          <w:r w:rsidRPr="00CE7A33">
            <w:rPr>
              <w:rStyle w:val="PageNumber"/>
              <w:rFonts w:ascii="Times New Roman" w:hAnsi="Times New Roman"/>
              <w:color w:val="808080"/>
            </w:rPr>
            <w:fldChar w:fldCharType="begin"/>
          </w:r>
          <w:r w:rsidRPr="00CE7A33">
            <w:rPr>
              <w:rStyle w:val="PageNumber"/>
              <w:rFonts w:ascii="Times New Roman" w:hAnsi="Times New Roman"/>
              <w:color w:val="808080"/>
            </w:rPr>
            <w:instrText xml:space="preserve"> PAGE </w:instrText>
          </w:r>
          <w:r w:rsidRPr="00CE7A33">
            <w:rPr>
              <w:rStyle w:val="PageNumber"/>
              <w:rFonts w:ascii="Times New Roman" w:hAnsi="Times New Roman"/>
              <w:color w:val="808080"/>
            </w:rPr>
            <w:fldChar w:fldCharType="separate"/>
          </w:r>
          <w:r w:rsidR="002B2B17">
            <w:rPr>
              <w:rStyle w:val="PageNumber"/>
              <w:rFonts w:ascii="Times New Roman" w:hAnsi="Times New Roman"/>
              <w:noProof/>
              <w:color w:val="808080"/>
            </w:rPr>
            <w:t>19</w:t>
          </w:r>
          <w:r w:rsidRPr="00CE7A33">
            <w:rPr>
              <w:rStyle w:val="PageNumber"/>
              <w:rFonts w:ascii="Times New Roman" w:hAnsi="Times New Roman"/>
              <w:color w:val="808080"/>
            </w:rPr>
            <w:fldChar w:fldCharType="end"/>
          </w:r>
        </w:p>
      </w:tc>
    </w:tr>
  </w:tbl>
  <w:p w:rsidR="006C57BB" w:rsidRDefault="006C57BB" w:rsidP="00AA53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4402"/>
      <w:gridCol w:w="4379"/>
    </w:tblGrid>
    <w:tr w:rsidR="006C57BB" w:rsidRPr="00CE7A33">
      <w:tc>
        <w:tcPr>
          <w:tcW w:w="4498" w:type="dxa"/>
        </w:tcPr>
        <w:p w:rsidR="006C57BB" w:rsidRPr="00CE7A33" w:rsidRDefault="006C57BB" w:rsidP="003B04B3">
          <w:pPr>
            <w:spacing w:before="60" w:after="60"/>
            <w:rPr>
              <w:rFonts w:ascii="Times New Roman" w:hAnsi="Times New Roman"/>
              <w:color w:val="808080"/>
            </w:rPr>
          </w:pPr>
          <w:r w:rsidRPr="00CE7A33">
            <w:rPr>
              <w:rFonts w:ascii="Times New Roman" w:hAnsi="Times New Roman"/>
              <w:color w:val="808080"/>
            </w:rPr>
            <w:t>Department of Health</w:t>
          </w:r>
          <w:r>
            <w:rPr>
              <w:rFonts w:ascii="Times New Roman" w:hAnsi="Times New Roman"/>
              <w:color w:val="808080"/>
            </w:rPr>
            <w:t xml:space="preserve"> Version 3 January 2018</w:t>
          </w:r>
        </w:p>
      </w:tc>
      <w:tc>
        <w:tcPr>
          <w:tcW w:w="4499" w:type="dxa"/>
        </w:tcPr>
        <w:p w:rsidR="006C57BB" w:rsidRPr="00CE7A33" w:rsidRDefault="006C57BB">
          <w:pPr>
            <w:spacing w:before="60" w:after="60"/>
            <w:jc w:val="right"/>
            <w:rPr>
              <w:rFonts w:ascii="Times New Roman" w:hAnsi="Times New Roman"/>
              <w:color w:val="808080"/>
            </w:rPr>
          </w:pPr>
          <w:r w:rsidRPr="00CE7A33">
            <w:rPr>
              <w:rStyle w:val="PageNumber"/>
              <w:rFonts w:ascii="Times New Roman" w:hAnsi="Times New Roman"/>
              <w:color w:val="808080"/>
            </w:rPr>
            <w:fldChar w:fldCharType="begin"/>
          </w:r>
          <w:r w:rsidRPr="00CE7A33">
            <w:rPr>
              <w:rStyle w:val="PageNumber"/>
              <w:rFonts w:ascii="Times New Roman" w:hAnsi="Times New Roman"/>
              <w:color w:val="808080"/>
            </w:rPr>
            <w:instrText xml:space="preserve"> PAGE </w:instrText>
          </w:r>
          <w:r w:rsidRPr="00CE7A33">
            <w:rPr>
              <w:rStyle w:val="PageNumber"/>
              <w:rFonts w:ascii="Times New Roman" w:hAnsi="Times New Roman"/>
              <w:color w:val="808080"/>
            </w:rPr>
            <w:fldChar w:fldCharType="separate"/>
          </w:r>
          <w:r w:rsidR="002B2B17">
            <w:rPr>
              <w:rStyle w:val="PageNumber"/>
              <w:rFonts w:ascii="Times New Roman" w:hAnsi="Times New Roman"/>
              <w:noProof/>
              <w:color w:val="808080"/>
            </w:rPr>
            <w:t>1</w:t>
          </w:r>
          <w:r w:rsidRPr="00CE7A33">
            <w:rPr>
              <w:rStyle w:val="PageNumber"/>
              <w:rFonts w:ascii="Times New Roman" w:hAnsi="Times New Roman"/>
              <w:color w:val="808080"/>
            </w:rPr>
            <w:fldChar w:fldCharType="end"/>
          </w:r>
        </w:p>
      </w:tc>
    </w:tr>
  </w:tbl>
  <w:p w:rsidR="006C57BB" w:rsidRDefault="006C57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BB" w:rsidRDefault="006C57BB">
      <w:r>
        <w:separator/>
      </w:r>
    </w:p>
  </w:footnote>
  <w:footnote w:type="continuationSeparator" w:id="0">
    <w:p w:rsidR="006C57BB" w:rsidRDefault="006C5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BB" w:rsidRDefault="006C57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BB" w:rsidRPr="00CE7A33" w:rsidRDefault="006C57BB" w:rsidP="00AA53EE">
    <w:pPr>
      <w:jc w:val="right"/>
      <w:rPr>
        <w:rFonts w:ascii="Times New Roman" w:hAnsi="Times New Roman"/>
        <w:color w:val="808080"/>
      </w:rPr>
    </w:pPr>
    <w:r w:rsidRPr="00CE7A33">
      <w:rPr>
        <w:rFonts w:ascii="Times New Roman" w:hAnsi="Times New Roman"/>
        <w:color w:val="808080"/>
      </w:rPr>
      <w:t>Request for Tender</w:t>
    </w:r>
  </w:p>
  <w:p w:rsidR="006C57BB" w:rsidRDefault="006C57BB" w:rsidP="00AA53EE">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1E0" w:firstRow="1" w:lastRow="1" w:firstColumn="1" w:lastColumn="1" w:noHBand="0" w:noVBand="0"/>
    </w:tblPr>
    <w:tblGrid>
      <w:gridCol w:w="4381"/>
      <w:gridCol w:w="4400"/>
    </w:tblGrid>
    <w:tr w:rsidR="006C57BB">
      <w:tc>
        <w:tcPr>
          <w:tcW w:w="4498" w:type="dxa"/>
        </w:tcPr>
        <w:p w:rsidR="006C57BB" w:rsidRPr="00CE7A33" w:rsidRDefault="006C57BB">
          <w:pPr>
            <w:rPr>
              <w:rFonts w:ascii="Times New Roman" w:hAnsi="Times New Roman"/>
              <w:color w:val="808080"/>
            </w:rPr>
          </w:pPr>
        </w:p>
      </w:tc>
      <w:tc>
        <w:tcPr>
          <w:tcW w:w="4499" w:type="dxa"/>
        </w:tcPr>
        <w:p w:rsidR="006C57BB" w:rsidRDefault="006C57BB" w:rsidP="00E44418">
          <w:pPr>
            <w:jc w:val="right"/>
            <w:rPr>
              <w:rFonts w:ascii="Times New Roman" w:hAnsi="Times New Roman"/>
              <w:color w:val="808080"/>
            </w:rPr>
          </w:pPr>
          <w:r>
            <w:rPr>
              <w:rFonts w:ascii="Times New Roman" w:hAnsi="Times New Roman"/>
              <w:color w:val="808080"/>
            </w:rPr>
            <w:t>Request for Tender</w:t>
          </w:r>
        </w:p>
        <w:p w:rsidR="006C57BB" w:rsidRPr="00CE7A33" w:rsidRDefault="006C57BB" w:rsidP="00E44418">
          <w:pPr>
            <w:jc w:val="right"/>
            <w:rPr>
              <w:rFonts w:ascii="Times New Roman" w:hAnsi="Times New Roman"/>
              <w:color w:val="808080"/>
            </w:rPr>
          </w:pPr>
        </w:p>
      </w:tc>
    </w:tr>
  </w:tbl>
  <w:p w:rsidR="006C57BB" w:rsidRDefault="006C5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C65A46"/>
    <w:lvl w:ilvl="0">
      <w:start w:val="1"/>
      <w:numFmt w:val="lowerLetter"/>
      <w:pStyle w:val="ListNumber5"/>
      <w:lvlText w:val="(%1)"/>
      <w:lvlJc w:val="left"/>
      <w:pPr>
        <w:tabs>
          <w:tab w:val="num" w:pos="1353"/>
        </w:tabs>
        <w:ind w:left="1353" w:hanging="720"/>
      </w:pPr>
      <w:rPr>
        <w:rFonts w:hint="default"/>
      </w:rPr>
    </w:lvl>
  </w:abstractNum>
  <w:abstractNum w:abstractNumId="1" w15:restartNumberingAfterBreak="0">
    <w:nsid w:val="00F27CBD"/>
    <w:multiLevelType w:val="multilevel"/>
    <w:tmpl w:val="0BEEE770"/>
    <w:lvl w:ilvl="0">
      <w:start w:val="1"/>
      <w:numFmt w:val="none"/>
      <w:lvlText w:val="6.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CD2EEE"/>
    <w:multiLevelType w:val="multilevel"/>
    <w:tmpl w:val="D2A0FE84"/>
    <w:name w:val="AnnexureHeadingList"/>
    <w:lvl w:ilvl="0">
      <w:start w:val="1"/>
      <w:numFmt w:val="upperLetter"/>
      <w:suff w:val="nothing"/>
      <w:lvlText w:val="Annexure %1"/>
      <w:lvlJc w:val="left"/>
      <w:pPr>
        <w:ind w:left="0" w:firstLine="0"/>
      </w:pPr>
      <w:rPr>
        <w:rFonts w:ascii="Arial" w:hAnsi="Arial" w:cs="Arial"/>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3BD1944"/>
    <w:multiLevelType w:val="hybridMultilevel"/>
    <w:tmpl w:val="EC12EEE4"/>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06F803F4"/>
    <w:multiLevelType w:val="hybridMultilevel"/>
    <w:tmpl w:val="9EE436A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B1129A"/>
    <w:multiLevelType w:val="multilevel"/>
    <w:tmpl w:val="1F042E78"/>
    <w:lvl w:ilvl="0">
      <w:start w:val="1"/>
      <w:numFmt w:val="none"/>
      <w:lvlText w:val="5.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CB56B1"/>
    <w:multiLevelType w:val="hybridMultilevel"/>
    <w:tmpl w:val="F77E3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A05D40"/>
    <w:multiLevelType w:val="hybridMultilevel"/>
    <w:tmpl w:val="904EAC38"/>
    <w:lvl w:ilvl="0" w:tplc="565EE5E0">
      <w:start w:val="1"/>
      <w:numFmt w:val="decimal"/>
      <w:lvlText w:val="31.%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1B1824"/>
    <w:multiLevelType w:val="hybridMultilevel"/>
    <w:tmpl w:val="DCB0CAB2"/>
    <w:lvl w:ilvl="0" w:tplc="B40A8190">
      <w:start w:val="1"/>
      <w:numFmt w:val="decimal"/>
      <w:lvlText w:val="27.%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8F6FC5"/>
    <w:multiLevelType w:val="hybridMultilevel"/>
    <w:tmpl w:val="6C964644"/>
    <w:lvl w:ilvl="0" w:tplc="42A2BC7E">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BC185C"/>
    <w:multiLevelType w:val="hybridMultilevel"/>
    <w:tmpl w:val="5D70127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0DD0262A"/>
    <w:multiLevelType w:val="multilevel"/>
    <w:tmpl w:val="7CA09920"/>
    <w:name w:val="TOCScheduleList"/>
    <w:lvl w:ilvl="0">
      <w:start w:val="1"/>
      <w:numFmt w:val="decimal"/>
      <w:lvlText w:val="%1"/>
      <w:lvlJc w:val="left"/>
      <w:pPr>
        <w:tabs>
          <w:tab w:val="num" w:pos="720"/>
        </w:tabs>
        <w:ind w:left="720" w:hanging="720"/>
      </w:pPr>
      <w:rPr>
        <w:rFonts w:ascii="Arial" w:hAnsi="Arial" w:cs="Arial"/>
        <w:b/>
        <w:sz w:val="2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2" w15:restartNumberingAfterBreak="0">
    <w:nsid w:val="12351CE9"/>
    <w:multiLevelType w:val="hybridMultilevel"/>
    <w:tmpl w:val="A914DF8A"/>
    <w:lvl w:ilvl="0" w:tplc="6E16BA94">
      <w:start w:val="1"/>
      <w:numFmt w:val="lowerLetter"/>
      <w:lvlText w:val="(%1)"/>
      <w:lvlJc w:val="left"/>
      <w:pPr>
        <w:ind w:left="786"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7D1998"/>
    <w:multiLevelType w:val="multilevel"/>
    <w:tmpl w:val="4CA6EE4A"/>
    <w:lvl w:ilvl="0">
      <w:start w:val="1"/>
      <w:numFmt w:val="none"/>
      <w:lvlText w:val="7.2"/>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A041B4"/>
    <w:multiLevelType w:val="multilevel"/>
    <w:tmpl w:val="C0565A2E"/>
    <w:styleLink w:val="Style2"/>
    <w:lvl w:ilvl="0">
      <w:start w:val="1"/>
      <w:numFmt w:val="none"/>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253461"/>
    <w:multiLevelType w:val="hybridMultilevel"/>
    <w:tmpl w:val="493CEE94"/>
    <w:lvl w:ilvl="0" w:tplc="D8A84046">
      <w:start w:val="1"/>
      <w:numFmt w:val="decimal"/>
      <w:lvlText w:val="3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D549F8"/>
    <w:multiLevelType w:val="multilevel"/>
    <w:tmpl w:val="1264E5CC"/>
    <w:lvl w:ilvl="0">
      <w:start w:val="1"/>
      <w:numFmt w:val="none"/>
      <w:lvlText w:val="13.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ABB1BA1"/>
    <w:multiLevelType w:val="singleLevel"/>
    <w:tmpl w:val="828A67B2"/>
    <w:lvl w:ilvl="0">
      <w:numFmt w:val="none"/>
      <w:pStyle w:val="BodyText1"/>
      <w:lvlText w:val=""/>
      <w:legacy w:legacy="1" w:legacySpace="0" w:legacyIndent="0"/>
      <w:lvlJc w:val="left"/>
      <w:pPr>
        <w:ind w:left="851" w:firstLine="0"/>
      </w:pPr>
      <w:rPr>
        <w:rFonts w:ascii="Times New Roman" w:hAnsi="Times New Roman" w:hint="default"/>
      </w:rPr>
    </w:lvl>
  </w:abstractNum>
  <w:abstractNum w:abstractNumId="18" w15:restartNumberingAfterBreak="0">
    <w:nsid w:val="1AF96952"/>
    <w:multiLevelType w:val="hybridMultilevel"/>
    <w:tmpl w:val="95B264B6"/>
    <w:lvl w:ilvl="0" w:tplc="F7202530">
      <w:start w:val="1"/>
      <w:numFmt w:val="decimal"/>
      <w:lvlText w:val="29.%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602C06"/>
    <w:multiLevelType w:val="multilevel"/>
    <w:tmpl w:val="9000F932"/>
    <w:lvl w:ilvl="0">
      <w:start w:val="1"/>
      <w:numFmt w:val="decimal"/>
      <w:pStyle w:val="Heading1A"/>
      <w:lvlText w:val="B%1"/>
      <w:lvlJc w:val="left"/>
      <w:pPr>
        <w:tabs>
          <w:tab w:val="num" w:pos="1029"/>
        </w:tabs>
        <w:ind w:left="1029" w:hanging="924"/>
      </w:pPr>
      <w:rPr>
        <w:rFonts w:hint="default"/>
      </w:rPr>
    </w:lvl>
    <w:lvl w:ilvl="1">
      <w:start w:val="1"/>
      <w:numFmt w:val="decimal"/>
      <w:pStyle w:val="PFNumLevel2"/>
      <w:lvlText w:val="A%1.%2"/>
      <w:lvlJc w:val="left"/>
      <w:pPr>
        <w:tabs>
          <w:tab w:val="num" w:pos="924"/>
        </w:tabs>
        <w:ind w:left="924" w:hanging="924"/>
      </w:pPr>
      <w:rPr>
        <w:rFonts w:hint="default"/>
        <w:b w:val="0"/>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1D697785"/>
    <w:multiLevelType w:val="hybridMultilevel"/>
    <w:tmpl w:val="EF2C0B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DA61BA"/>
    <w:multiLevelType w:val="hybridMultilevel"/>
    <w:tmpl w:val="FACC2E52"/>
    <w:lvl w:ilvl="0" w:tplc="6848232C">
      <w:start w:val="1"/>
      <w:numFmt w:val="decimal"/>
      <w:lvlText w:val="28.%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E446084"/>
    <w:multiLevelType w:val="multilevel"/>
    <w:tmpl w:val="3E886ABA"/>
    <w:lvl w:ilvl="0">
      <w:start w:val="1"/>
      <w:numFmt w:val="none"/>
      <w:lvlText w:val="5.2"/>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ECC33A9"/>
    <w:multiLevelType w:val="multilevel"/>
    <w:tmpl w:val="21B0D3C2"/>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24" w15:restartNumberingAfterBreak="0">
    <w:nsid w:val="1F2043D5"/>
    <w:multiLevelType w:val="hybridMultilevel"/>
    <w:tmpl w:val="2318B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0510467"/>
    <w:multiLevelType w:val="hybridMultilevel"/>
    <w:tmpl w:val="E55C7A94"/>
    <w:lvl w:ilvl="0" w:tplc="F06C0F06">
      <w:start w:val="1"/>
      <w:numFmt w:val="decimal"/>
      <w:lvlText w:val="18.%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0615D40"/>
    <w:multiLevelType w:val="hybridMultilevel"/>
    <w:tmpl w:val="958A5158"/>
    <w:lvl w:ilvl="0" w:tplc="32766118">
      <w:start w:val="1"/>
      <w:numFmt w:val="decimal"/>
      <w:lvlText w:val="34.%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22F2379"/>
    <w:multiLevelType w:val="hybridMultilevel"/>
    <w:tmpl w:val="0EC05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A058D9"/>
    <w:multiLevelType w:val="multilevel"/>
    <w:tmpl w:val="1DFEE96C"/>
    <w:lvl w:ilvl="0">
      <w:start w:val="1"/>
      <w:numFmt w:val="none"/>
      <w:lvlText w:val="9.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4D52A78"/>
    <w:multiLevelType w:val="hybridMultilevel"/>
    <w:tmpl w:val="CE7C2038"/>
    <w:lvl w:ilvl="0" w:tplc="8452CB1E">
      <w:start w:val="1"/>
      <w:numFmt w:val="decimal"/>
      <w:lvlText w:val="32.%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5F842E2"/>
    <w:multiLevelType w:val="multilevel"/>
    <w:tmpl w:val="751412DE"/>
    <w:lvl w:ilvl="0">
      <w:start w:val="1"/>
      <w:numFmt w:val="none"/>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69D2111"/>
    <w:multiLevelType w:val="multilevel"/>
    <w:tmpl w:val="6120A3C6"/>
    <w:lvl w:ilvl="0">
      <w:start w:val="1"/>
      <w:numFmt w:val="decimal"/>
      <w:pStyle w:val="ScheduleL1"/>
      <w:lvlText w:val="SCHEDULE %1 "/>
      <w:lvlJc w:val="left"/>
      <w:pPr>
        <w:tabs>
          <w:tab w:val="num" w:pos="1800"/>
        </w:tabs>
        <w:ind w:left="0" w:firstLine="0"/>
      </w:pPr>
      <w:rPr>
        <w:rFonts w:hint="default"/>
      </w:rPr>
    </w:lvl>
    <w:lvl w:ilvl="1">
      <w:start w:val="1"/>
      <w:numFmt w:val="decimal"/>
      <w:pStyle w:val="ScheduleL2"/>
      <w:lvlText w:val="%2."/>
      <w:lvlJc w:val="left"/>
      <w:pPr>
        <w:tabs>
          <w:tab w:val="num" w:pos="720"/>
        </w:tabs>
        <w:ind w:left="720" w:hanging="720"/>
      </w:pPr>
      <w:rPr>
        <w:rFonts w:hint="default"/>
      </w:rPr>
    </w:lvl>
    <w:lvl w:ilvl="2">
      <w:start w:val="1"/>
      <w:numFmt w:val="none"/>
      <w:pStyle w:val="ScheduleL3"/>
      <w:lvlText w:val="4.1"/>
      <w:lvlJc w:val="left"/>
      <w:pPr>
        <w:tabs>
          <w:tab w:val="num" w:pos="720"/>
        </w:tabs>
        <w:ind w:left="720" w:hanging="720"/>
      </w:pPr>
      <w:rPr>
        <w:rFonts w:hint="default"/>
      </w:rPr>
    </w:lvl>
    <w:lvl w:ilvl="3">
      <w:start w:val="1"/>
      <w:numFmt w:val="lowerLetter"/>
      <w:pStyle w:val="ScheduleL4"/>
      <w:lvlText w:val="(%4)"/>
      <w:lvlJc w:val="left"/>
      <w:pPr>
        <w:tabs>
          <w:tab w:val="num" w:pos="1440"/>
        </w:tabs>
        <w:ind w:left="1440" w:hanging="720"/>
      </w:pPr>
      <w:rPr>
        <w:rFonts w:hint="default"/>
        <w:b w:val="0"/>
        <w:i w:val="0"/>
      </w:rPr>
    </w:lvl>
    <w:lvl w:ilvl="4">
      <w:start w:val="1"/>
      <w:numFmt w:val="lowerRoman"/>
      <w:pStyle w:val="ScheduleL5"/>
      <w:lvlText w:val="(%5)"/>
      <w:lvlJc w:val="left"/>
      <w:pPr>
        <w:tabs>
          <w:tab w:val="num" w:pos="2160"/>
        </w:tabs>
        <w:ind w:left="2160" w:hanging="720"/>
      </w:pPr>
      <w:rPr>
        <w:rFonts w:hint="default"/>
      </w:rPr>
    </w:lvl>
    <w:lvl w:ilvl="5">
      <w:start w:val="1"/>
      <w:numFmt w:val="upperLetter"/>
      <w:pStyle w:val="ScheduleL6"/>
      <w:lvlText w:val="(%6)"/>
      <w:lvlJc w:val="left"/>
      <w:pPr>
        <w:tabs>
          <w:tab w:val="num" w:pos="2880"/>
        </w:tabs>
        <w:ind w:left="2880" w:hanging="720"/>
      </w:pPr>
      <w:rPr>
        <w:rFonts w:ascii="Arial" w:hAnsi="Arial" w:cs="Arial"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15:restartNumberingAfterBreak="0">
    <w:nsid w:val="26CF1066"/>
    <w:multiLevelType w:val="hybridMultilevel"/>
    <w:tmpl w:val="44C4848C"/>
    <w:lvl w:ilvl="0" w:tplc="66DEEB26">
      <w:start w:val="1"/>
      <w:numFmt w:val="decimal"/>
      <w:lvlText w:val="17.%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8062135"/>
    <w:multiLevelType w:val="hybridMultilevel"/>
    <w:tmpl w:val="DF4CEE74"/>
    <w:lvl w:ilvl="0" w:tplc="8EA01D62">
      <w:start w:val="1"/>
      <w:numFmt w:val="lowerLetter"/>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9AA0DE1"/>
    <w:multiLevelType w:val="hybridMultilevel"/>
    <w:tmpl w:val="4B6CEE1C"/>
    <w:lvl w:ilvl="0" w:tplc="6BD40882">
      <w:start w:val="1"/>
      <w:numFmt w:val="decimal"/>
      <w:lvlText w:val="24.%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AEC4AB2"/>
    <w:multiLevelType w:val="multilevel"/>
    <w:tmpl w:val="D908BD26"/>
    <w:lvl w:ilvl="0">
      <w:start w:val="1"/>
      <w:numFmt w:val="none"/>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CB43BAC"/>
    <w:multiLevelType w:val="multilevel"/>
    <w:tmpl w:val="CCBAB010"/>
    <w:styleLink w:val="Style1"/>
    <w:lvl w:ilvl="0">
      <w:start w:val="1"/>
      <w:numFmt w:val="none"/>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CD7778A"/>
    <w:multiLevelType w:val="hybridMultilevel"/>
    <w:tmpl w:val="3C8C1ED2"/>
    <w:lvl w:ilvl="0" w:tplc="D53A94DC">
      <w:start w:val="1"/>
      <w:numFmt w:val="decimal"/>
      <w:lvlText w:val="42.%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0C53AC6"/>
    <w:multiLevelType w:val="multilevel"/>
    <w:tmpl w:val="445AC514"/>
    <w:lvl w:ilvl="0">
      <w:start w:val="1"/>
      <w:numFmt w:val="none"/>
      <w:lvlText w:val="1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1A30149"/>
    <w:multiLevelType w:val="hybridMultilevel"/>
    <w:tmpl w:val="160AFC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32F80EE9"/>
    <w:multiLevelType w:val="hybridMultilevel"/>
    <w:tmpl w:val="62966EDA"/>
    <w:lvl w:ilvl="0" w:tplc="2D7E9D54">
      <w:start w:val="1"/>
      <w:numFmt w:val="decimal"/>
      <w:lvlText w:val="36.%1"/>
      <w:lvlJc w:val="left"/>
      <w:pPr>
        <w:ind w:left="720" w:hanging="360"/>
      </w:pPr>
      <w:rPr>
        <w:rFonts w:hint="default"/>
        <w:sz w:val="22"/>
        <w:szCs w:val="22"/>
      </w:rPr>
    </w:lvl>
    <w:lvl w:ilvl="1" w:tplc="ABB829D4">
      <w:start w:val="1"/>
      <w:numFmt w:val="lowerLetter"/>
      <w:lvlText w:val="%2."/>
      <w:lvlJc w:val="left"/>
      <w:pPr>
        <w:ind w:left="1440" w:hanging="360"/>
      </w:pPr>
      <w:rPr>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6634520"/>
    <w:multiLevelType w:val="multilevel"/>
    <w:tmpl w:val="D52224CE"/>
    <w:lvl w:ilvl="0">
      <w:start w:val="1"/>
      <w:numFmt w:val="decimal"/>
      <w:pStyle w:val="1Heading1"/>
      <w:lvlText w:val="%1."/>
      <w:lvlJc w:val="left"/>
      <w:pPr>
        <w:ind w:left="720" w:hanging="360"/>
      </w:pPr>
      <w:rPr>
        <w:rFonts w:hint="default"/>
        <w:b/>
      </w:rPr>
    </w:lvl>
    <w:lvl w:ilvl="1">
      <w:start w:val="1"/>
      <w:numFmt w:val="decimal"/>
      <w:pStyle w:val="1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6911C5F"/>
    <w:multiLevelType w:val="hybridMultilevel"/>
    <w:tmpl w:val="0F8251F6"/>
    <w:lvl w:ilvl="0" w:tplc="403C8850">
      <w:start w:val="1"/>
      <w:numFmt w:val="decimal"/>
      <w:lvlText w:val="2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83175A3"/>
    <w:multiLevelType w:val="multilevel"/>
    <w:tmpl w:val="A156E548"/>
    <w:lvl w:ilvl="0">
      <w:start w:val="1"/>
      <w:numFmt w:val="decimal"/>
      <w:pStyle w:val="CCRLevel1"/>
      <w:lvlText w:val="%1"/>
      <w:lvlJc w:val="left"/>
      <w:pPr>
        <w:tabs>
          <w:tab w:val="num" w:pos="851"/>
        </w:tabs>
        <w:ind w:left="851" w:hanging="851"/>
      </w:pPr>
      <w:rPr>
        <w:rFonts w:ascii="Arial Bold" w:hAnsi="Arial Bold" w:hint="default"/>
        <w:b/>
        <w:i w:val="0"/>
        <w:caps/>
        <w:sz w:val="22"/>
      </w:rPr>
    </w:lvl>
    <w:lvl w:ilvl="1">
      <w:start w:val="1"/>
      <w:numFmt w:val="decimal"/>
      <w:pStyle w:val="CCRLevel2"/>
      <w:lvlText w:val="%1.%2"/>
      <w:lvlJc w:val="left"/>
      <w:pPr>
        <w:tabs>
          <w:tab w:val="num" w:pos="851"/>
        </w:tabs>
        <w:ind w:left="851" w:hanging="851"/>
      </w:pPr>
      <w:rPr>
        <w:rFonts w:hint="default"/>
      </w:rPr>
    </w:lvl>
    <w:lvl w:ilvl="2">
      <w:start w:val="1"/>
      <w:numFmt w:val="lowerLetter"/>
      <w:pStyle w:val="CCRLevel3"/>
      <w:lvlText w:val="(%3)"/>
      <w:lvlJc w:val="left"/>
      <w:pPr>
        <w:tabs>
          <w:tab w:val="num" w:pos="1418"/>
        </w:tabs>
        <w:ind w:left="1418" w:hanging="567"/>
      </w:pPr>
      <w:rPr>
        <w:rFonts w:hint="default"/>
      </w:rPr>
    </w:lvl>
    <w:lvl w:ilvl="3">
      <w:start w:val="1"/>
      <w:numFmt w:val="lowerRoman"/>
      <w:pStyle w:val="CCRLevel4"/>
      <w:lvlText w:val="(%4)"/>
      <w:lvlJc w:val="left"/>
      <w:pPr>
        <w:tabs>
          <w:tab w:val="num" w:pos="2138"/>
        </w:tabs>
        <w:ind w:left="1985" w:hanging="567"/>
      </w:pPr>
      <w:rPr>
        <w:rFonts w:hint="default"/>
      </w:rPr>
    </w:lvl>
    <w:lvl w:ilvl="4">
      <w:start w:val="1"/>
      <w:numFmt w:val="upperLetter"/>
      <w:pStyle w:val="CCRLevel5"/>
      <w:lvlText w:val="(%5)"/>
      <w:lvlJc w:val="left"/>
      <w:pPr>
        <w:tabs>
          <w:tab w:val="num" w:pos="2345"/>
        </w:tabs>
        <w:ind w:left="2268" w:hanging="283"/>
      </w:pPr>
      <w:rPr>
        <w:rFonts w:ascii="Arial" w:hAnsi="Arial" w:hint="default"/>
        <w:b w:val="0"/>
        <w:i w:val="0"/>
        <w:sz w:val="22"/>
      </w:rPr>
    </w:lvl>
    <w:lvl w:ilvl="5">
      <w:start w:val="1"/>
      <w:numFmt w:val="upperRoman"/>
      <w:pStyle w:val="CCRLevel6"/>
      <w:lvlText w:val="(%6)"/>
      <w:lvlJc w:val="left"/>
      <w:pPr>
        <w:tabs>
          <w:tab w:val="num" w:pos="3272"/>
        </w:tabs>
        <w:ind w:left="3119" w:hanging="567"/>
      </w:pPr>
      <w:rPr>
        <w:rFonts w:ascii="Arial" w:hAnsi="Arial" w:hint="default"/>
        <w:b w:val="0"/>
        <w:i w:val="0"/>
        <w:sz w:val="22"/>
      </w:rPr>
    </w:lvl>
    <w:lvl w:ilvl="6">
      <w:start w:val="1"/>
      <w:numFmt w:val="decimal"/>
      <w:pStyle w:val="CCRLevel7"/>
      <w:lvlText w:val="(%7)"/>
      <w:lvlJc w:val="left"/>
      <w:pPr>
        <w:tabs>
          <w:tab w:val="num" w:pos="3629"/>
        </w:tabs>
        <w:ind w:left="3629" w:hanging="510"/>
      </w:pPr>
      <w:rPr>
        <w:rFonts w:ascii="Arial" w:hAnsi="Arial" w:hint="default"/>
        <w:b w:val="0"/>
        <w:i w:val="0"/>
        <w:sz w:val="22"/>
      </w:rPr>
    </w:lvl>
    <w:lvl w:ilvl="7">
      <w:start w:val="1"/>
      <w:numFmt w:val="lowerLetter"/>
      <w:pStyle w:val="CCRLevel8"/>
      <w:lvlText w:val="[%8]"/>
      <w:lvlJc w:val="left"/>
      <w:pPr>
        <w:tabs>
          <w:tab w:val="num" w:pos="4253"/>
        </w:tabs>
        <w:ind w:left="4253" w:hanging="567"/>
      </w:pPr>
      <w:rPr>
        <w:rFonts w:ascii="Arial" w:hAnsi="Arial" w:hint="default"/>
        <w:b w:val="0"/>
        <w:i w:val="0"/>
        <w:sz w:val="22"/>
      </w:rPr>
    </w:lvl>
    <w:lvl w:ilvl="8">
      <w:start w:val="1"/>
      <w:numFmt w:val="lowerRoman"/>
      <w:pStyle w:val="CCRLevel9"/>
      <w:lvlText w:val="[%9]"/>
      <w:lvlJc w:val="left"/>
      <w:pPr>
        <w:tabs>
          <w:tab w:val="num" w:pos="4973"/>
        </w:tabs>
        <w:ind w:left="4820" w:hanging="567"/>
      </w:pPr>
      <w:rPr>
        <w:rFonts w:ascii="Arial" w:hAnsi="Arial" w:hint="default"/>
        <w:b w:val="0"/>
        <w:i w:val="0"/>
        <w:sz w:val="22"/>
      </w:rPr>
    </w:lvl>
  </w:abstractNum>
  <w:abstractNum w:abstractNumId="44" w15:restartNumberingAfterBreak="0">
    <w:nsid w:val="38E15AFB"/>
    <w:multiLevelType w:val="hybridMultilevel"/>
    <w:tmpl w:val="C2EA1620"/>
    <w:lvl w:ilvl="0" w:tplc="4FD65D04">
      <w:start w:val="1"/>
      <w:numFmt w:val="decimal"/>
      <w:lvlText w:val="4.%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9122413"/>
    <w:multiLevelType w:val="hybridMultilevel"/>
    <w:tmpl w:val="2ED62C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9216BDA"/>
    <w:multiLevelType w:val="hybridMultilevel"/>
    <w:tmpl w:val="D138F24C"/>
    <w:lvl w:ilvl="0" w:tplc="D9A42438">
      <w:start w:val="1"/>
      <w:numFmt w:val="decimal"/>
      <w:lvlText w:val="2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9EA73CD"/>
    <w:multiLevelType w:val="hybridMultilevel"/>
    <w:tmpl w:val="C1E4E6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BCF2592"/>
    <w:multiLevelType w:val="singleLevel"/>
    <w:tmpl w:val="F4B20EF4"/>
    <w:name w:val="TOCAnnexureList"/>
    <w:lvl w:ilvl="0">
      <w:start w:val="1"/>
      <w:numFmt w:val="upperLetter"/>
      <w:lvlText w:val="%1"/>
      <w:lvlJc w:val="left"/>
      <w:pPr>
        <w:tabs>
          <w:tab w:val="num" w:pos="720"/>
        </w:tabs>
        <w:ind w:left="720" w:hanging="720"/>
      </w:pPr>
      <w:rPr>
        <w:rFonts w:ascii="Arial" w:hAnsi="Arial" w:cs="Arial"/>
        <w:b/>
        <w:sz w:val="20"/>
      </w:rPr>
    </w:lvl>
  </w:abstractNum>
  <w:abstractNum w:abstractNumId="49" w15:restartNumberingAfterBreak="0">
    <w:nsid w:val="3F3C2D05"/>
    <w:multiLevelType w:val="multilevel"/>
    <w:tmpl w:val="41A025EA"/>
    <w:lvl w:ilvl="0">
      <w:start w:val="1"/>
      <w:numFmt w:val="none"/>
      <w:lvlText w:val="12.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02519F8"/>
    <w:multiLevelType w:val="hybridMultilevel"/>
    <w:tmpl w:val="EAA2D3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1076A95"/>
    <w:multiLevelType w:val="hybridMultilevel"/>
    <w:tmpl w:val="56265B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2" w15:restartNumberingAfterBreak="0">
    <w:nsid w:val="41A92026"/>
    <w:multiLevelType w:val="hybridMultilevel"/>
    <w:tmpl w:val="04A46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2271071"/>
    <w:multiLevelType w:val="hybridMultilevel"/>
    <w:tmpl w:val="F9527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4F35514"/>
    <w:multiLevelType w:val="multilevel"/>
    <w:tmpl w:val="2190DA74"/>
    <w:lvl w:ilvl="0">
      <w:start w:val="1"/>
      <w:numFmt w:val="decimal"/>
      <w:lvlText w:val="%1."/>
      <w:lvlJc w:val="left"/>
      <w:pPr>
        <w:ind w:left="360" w:hanging="360"/>
      </w:pPr>
      <w:rPr>
        <w:rFonts w:hint="default"/>
      </w:rPr>
    </w:lvl>
    <w:lvl w:ilvl="1">
      <w:start w:val="1"/>
      <w:numFmt w:val="none"/>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5B57E59"/>
    <w:multiLevelType w:val="hybridMultilevel"/>
    <w:tmpl w:val="A6106586"/>
    <w:lvl w:ilvl="0" w:tplc="47D65272">
      <w:start w:val="1"/>
      <w:numFmt w:val="decimal"/>
      <w:lvlText w:val="23.%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5F21477"/>
    <w:multiLevelType w:val="multilevel"/>
    <w:tmpl w:val="6688F83E"/>
    <w:name w:val="ScheduleHeadingList"/>
    <w:lvl w:ilvl="0">
      <w:start w:val="1"/>
      <w:numFmt w:val="decimal"/>
      <w:suff w:val="nothing"/>
      <w:lvlText w:val="Schedul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15:restartNumberingAfterBreak="0">
    <w:nsid w:val="49A05648"/>
    <w:multiLevelType w:val="hybridMultilevel"/>
    <w:tmpl w:val="75B084BA"/>
    <w:lvl w:ilvl="0" w:tplc="1F1CFD8C">
      <w:start w:val="1"/>
      <w:numFmt w:val="decimal"/>
      <w:lvlText w:val="1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A26684B"/>
    <w:multiLevelType w:val="multilevel"/>
    <w:tmpl w:val="40C4232E"/>
    <w:lvl w:ilvl="0">
      <w:start w:val="1"/>
      <w:numFmt w:val="none"/>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740E0E"/>
    <w:multiLevelType w:val="multilevel"/>
    <w:tmpl w:val="D2FA7700"/>
    <w:lvl w:ilvl="0">
      <w:start w:val="1"/>
      <w:numFmt w:val="decimal"/>
      <w:lvlText w:val="%1."/>
      <w:lvlJc w:val="left"/>
      <w:pPr>
        <w:tabs>
          <w:tab w:val="num" w:pos="851"/>
        </w:tabs>
        <w:ind w:left="851" w:hanging="851"/>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ELegal2"/>
      <w:lvlText w:val="%1.%2"/>
      <w:lvlJc w:val="left"/>
      <w:pPr>
        <w:tabs>
          <w:tab w:val="num" w:pos="851"/>
        </w:tabs>
        <w:ind w:left="851" w:hanging="851"/>
      </w:pPr>
      <w:rPr>
        <w:rFonts w:hint="default"/>
        <w:b w:val="0"/>
        <w:bCs/>
        <w:i w:val="0"/>
      </w:rPr>
    </w:lvl>
    <w:lvl w:ilvl="2">
      <w:start w:val="1"/>
      <w:numFmt w:val="lowerLetter"/>
      <w:pStyle w:val="MELegal3"/>
      <w:lvlText w:val="(%3)"/>
      <w:lvlJc w:val="left"/>
      <w:pPr>
        <w:tabs>
          <w:tab w:val="num" w:pos="1701"/>
        </w:tabs>
        <w:ind w:left="1701" w:hanging="850"/>
      </w:pPr>
      <w:rPr>
        <w:rFonts w:ascii="Times New Roman" w:eastAsia="Times New Roman" w:hAnsi="Times New Roman" w:cs="Times New Roman"/>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0" w15:restartNumberingAfterBreak="0">
    <w:nsid w:val="4A8F16AD"/>
    <w:multiLevelType w:val="hybridMultilevel"/>
    <w:tmpl w:val="C290C950"/>
    <w:lvl w:ilvl="0" w:tplc="BAD054E6">
      <w:start w:val="1"/>
      <w:numFmt w:val="decimal"/>
      <w:lvlText w:val="30.%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AA01CDC"/>
    <w:multiLevelType w:val="multilevel"/>
    <w:tmpl w:val="E8A81036"/>
    <w:lvl w:ilvl="0">
      <w:start w:val="1"/>
      <w:numFmt w:val="none"/>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AAD22C0"/>
    <w:multiLevelType w:val="hybridMultilevel"/>
    <w:tmpl w:val="BE0A3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C1E4ED1"/>
    <w:multiLevelType w:val="hybridMultilevel"/>
    <w:tmpl w:val="D48802C8"/>
    <w:lvl w:ilvl="0" w:tplc="1DC09AF0">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D4F1EF4"/>
    <w:multiLevelType w:val="multilevel"/>
    <w:tmpl w:val="BA8E9212"/>
    <w:lvl w:ilvl="0">
      <w:start w:val="1"/>
      <w:numFmt w:val="none"/>
      <w:lvlText w:val="9.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none"/>
      <w:lvlText w:val="9.2"/>
      <w:lvlJc w:val="left"/>
      <w:pPr>
        <w:ind w:left="4320" w:hanging="1440"/>
      </w:pPr>
      <w:rPr>
        <w:rFonts w:hint="default"/>
      </w:rPr>
    </w:lvl>
  </w:abstractNum>
  <w:abstractNum w:abstractNumId="65" w15:restartNumberingAfterBreak="0">
    <w:nsid w:val="54230234"/>
    <w:multiLevelType w:val="hybridMultilevel"/>
    <w:tmpl w:val="979E2B0C"/>
    <w:lvl w:ilvl="0" w:tplc="B9A0C274">
      <w:start w:val="1"/>
      <w:numFmt w:val="decimal"/>
      <w:lvlText w:val="35.%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4A87B85"/>
    <w:multiLevelType w:val="hybridMultilevel"/>
    <w:tmpl w:val="E0AC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4BB5EE4"/>
    <w:multiLevelType w:val="hybridMultilevel"/>
    <w:tmpl w:val="2F3A1F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5AF74E7"/>
    <w:multiLevelType w:val="multilevel"/>
    <w:tmpl w:val="AEA8E916"/>
    <w:lvl w:ilvl="0">
      <w:start w:val="1"/>
      <w:numFmt w:val="none"/>
      <w:lvlText w:val="14.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790035A"/>
    <w:multiLevelType w:val="hybridMultilevel"/>
    <w:tmpl w:val="4EC09A40"/>
    <w:lvl w:ilvl="0" w:tplc="B6AA2F6A">
      <w:start w:val="1"/>
      <w:numFmt w:val="decimal"/>
      <w:lvlText w:val="2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8FC0191"/>
    <w:multiLevelType w:val="hybridMultilevel"/>
    <w:tmpl w:val="0770B32C"/>
    <w:lvl w:ilvl="0" w:tplc="47CE147C">
      <w:start w:val="1"/>
      <w:numFmt w:val="decimal"/>
      <w:lvlText w:val="41.%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A984218"/>
    <w:multiLevelType w:val="hybridMultilevel"/>
    <w:tmpl w:val="0F14D3B6"/>
    <w:lvl w:ilvl="0" w:tplc="F7BEED5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AA4131E"/>
    <w:multiLevelType w:val="hybridMultilevel"/>
    <w:tmpl w:val="314ED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DA00EB7"/>
    <w:multiLevelType w:val="hybridMultilevel"/>
    <w:tmpl w:val="85126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5E007C75"/>
    <w:multiLevelType w:val="multilevel"/>
    <w:tmpl w:val="A2B0C6A6"/>
    <w:name w:val="AGSCorp"/>
    <w:lvl w:ilvl="0">
      <w:start w:val="1"/>
      <w:numFmt w:val="decimal"/>
      <w:pStyle w:val="Legal1"/>
      <w:lvlText w:val="%1."/>
      <w:lvlJc w:val="left"/>
      <w:pPr>
        <w:tabs>
          <w:tab w:val="num" w:pos="851"/>
        </w:tabs>
        <w:ind w:left="851" w:hanging="851"/>
      </w:pPr>
    </w:lvl>
    <w:lvl w:ilvl="1">
      <w:start w:val="1"/>
      <w:numFmt w:val="decimal"/>
      <w:pStyle w:val="Legal2"/>
      <w:lvlText w:val="%1.%2"/>
      <w:lvlJc w:val="left"/>
      <w:pPr>
        <w:tabs>
          <w:tab w:val="num" w:pos="851"/>
        </w:tabs>
        <w:ind w:left="851" w:hanging="851"/>
      </w:pPr>
    </w:lvl>
    <w:lvl w:ilvl="2">
      <w:start w:val="1"/>
      <w:numFmt w:val="decimal"/>
      <w:pStyle w:val="Legal3"/>
      <w:lvlText w:val="%1.%2.%3"/>
      <w:lvlJc w:val="left"/>
      <w:pPr>
        <w:tabs>
          <w:tab w:val="num" w:pos="851"/>
        </w:tabs>
        <w:ind w:left="851" w:hanging="851"/>
      </w:pPr>
    </w:lvl>
    <w:lvl w:ilvl="3">
      <w:start w:val="1"/>
      <w:numFmt w:val="decimal"/>
      <w:pStyle w:val="Legal4"/>
      <w:lvlText w:val="%1.%2.%3.%4"/>
      <w:lvlJc w:val="left"/>
      <w:pPr>
        <w:tabs>
          <w:tab w:val="num" w:pos="1080"/>
        </w:tabs>
        <w:ind w:left="851" w:hanging="851"/>
      </w:pPr>
    </w:lvl>
    <w:lvl w:ilvl="4">
      <w:start w:val="1"/>
      <w:numFmt w:val="decimal"/>
      <w:pStyle w:val="Legal5"/>
      <w:lvlText w:val="%1.%2.%3.%4.%5"/>
      <w:lvlJc w:val="left"/>
      <w:pPr>
        <w:tabs>
          <w:tab w:val="num" w:pos="1701"/>
        </w:tabs>
        <w:ind w:left="1701" w:hanging="1701"/>
      </w:pPr>
    </w:lvl>
    <w:lvl w:ilvl="5">
      <w:start w:val="1"/>
      <w:numFmt w:val="decimal"/>
      <w:pStyle w:val="Legal6"/>
      <w:lvlText w:val="%1.%2.%3.%4.%5.%6"/>
      <w:lvlJc w:val="left"/>
      <w:pPr>
        <w:tabs>
          <w:tab w:val="num" w:pos="1701"/>
        </w:tabs>
        <w:ind w:left="1701" w:hanging="1701"/>
      </w:pPr>
    </w:lvl>
    <w:lvl w:ilvl="6">
      <w:start w:val="1"/>
      <w:numFmt w:val="decimal"/>
      <w:pStyle w:val="Legal7"/>
      <w:lvlText w:val="%1.%2.%3.%4.%5.%6.%7"/>
      <w:lvlJc w:val="left"/>
      <w:pPr>
        <w:tabs>
          <w:tab w:val="num" w:pos="1701"/>
        </w:tabs>
        <w:ind w:left="1701" w:hanging="1701"/>
      </w:pPr>
    </w:lvl>
    <w:lvl w:ilvl="7">
      <w:start w:val="1"/>
      <w:numFmt w:val="decimal"/>
      <w:pStyle w:val="Legal8"/>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75" w15:restartNumberingAfterBreak="0">
    <w:nsid w:val="5E3E335D"/>
    <w:multiLevelType w:val="hybridMultilevel"/>
    <w:tmpl w:val="FA040250"/>
    <w:lvl w:ilvl="0" w:tplc="F1F84796">
      <w:start w:val="1"/>
      <w:numFmt w:val="lowerLetter"/>
      <w:lvlText w:val="%1."/>
      <w:lvlJc w:val="left"/>
      <w:pPr>
        <w:ind w:left="720" w:hanging="360"/>
      </w:pPr>
      <w:rPr>
        <w:rFonts w:ascii="Arial" w:hAnsi="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1764796"/>
    <w:multiLevelType w:val="multilevel"/>
    <w:tmpl w:val="86D06DD8"/>
    <w:lvl w:ilvl="0">
      <w:start w:val="1"/>
      <w:numFmt w:val="none"/>
      <w:pStyle w:val="BodyText"/>
      <w:suff w:val="nothing"/>
      <w:lvlText w:val=""/>
      <w:lvlJc w:val="left"/>
      <w:pPr>
        <w:ind w:left="0" w:firstLine="0"/>
      </w:pPr>
      <w:rPr>
        <w:rFonts w:hint="default"/>
      </w:rPr>
    </w:lvl>
    <w:lvl w:ilvl="1">
      <w:start w:val="1"/>
      <w:numFmt w:val="decimal"/>
      <w:pStyle w:val="sch2"/>
      <w:lvlText w:val="%2."/>
      <w:lvlJc w:val="left"/>
      <w:pPr>
        <w:tabs>
          <w:tab w:val="num" w:pos="720"/>
        </w:tabs>
        <w:ind w:left="720" w:hanging="720"/>
      </w:pPr>
      <w:rPr>
        <w:rFonts w:hint="default"/>
        <w:i w:val="0"/>
      </w:rPr>
    </w:lvl>
    <w:lvl w:ilvl="2">
      <w:start w:val="1"/>
      <w:numFmt w:val="decimal"/>
      <w:pStyle w:val="sch3"/>
      <w:lvlText w:val="%2.%3"/>
      <w:lvlJc w:val="left"/>
      <w:pPr>
        <w:tabs>
          <w:tab w:val="num" w:pos="720"/>
        </w:tabs>
        <w:ind w:left="720" w:hanging="720"/>
      </w:pPr>
      <w:rPr>
        <w:rFonts w:hint="default"/>
        <w:color w:val="auto"/>
      </w:rPr>
    </w:lvl>
    <w:lvl w:ilvl="3">
      <w:start w:val="1"/>
      <w:numFmt w:val="lowerLetter"/>
      <w:pStyle w:val="sch4"/>
      <w:lvlText w:val="(%4)"/>
      <w:lvlJc w:val="left"/>
      <w:pPr>
        <w:tabs>
          <w:tab w:val="num" w:pos="1440"/>
        </w:tabs>
        <w:ind w:left="1440" w:hanging="720"/>
      </w:pPr>
      <w:rPr>
        <w:rFonts w:hint="default"/>
      </w:rPr>
    </w:lvl>
    <w:lvl w:ilvl="4">
      <w:start w:val="1"/>
      <w:numFmt w:val="lowerRoman"/>
      <w:pStyle w:val="BodyTextIndent"/>
      <w:lvlText w:val="(%5)"/>
      <w:lvlJc w:val="left"/>
      <w:pPr>
        <w:tabs>
          <w:tab w:val="num" w:pos="2160"/>
        </w:tabs>
        <w:ind w:left="2160" w:hanging="720"/>
      </w:pPr>
      <w:rPr>
        <w:rFonts w:hint="default"/>
      </w:rPr>
    </w:lvl>
    <w:lvl w:ilvl="5">
      <w:start w:val="1"/>
      <w:numFmt w:val="upperLetter"/>
      <w:pStyle w:val="BodyTextFirstIndent2"/>
      <w:lvlText w:val="(%6)"/>
      <w:lvlJc w:val="left"/>
      <w:pPr>
        <w:tabs>
          <w:tab w:val="num" w:pos="2880"/>
        </w:tabs>
        <w:ind w:left="2880" w:hanging="720"/>
      </w:pPr>
      <w:rPr>
        <w:rFonts w:hint="default"/>
      </w:rPr>
    </w:lvl>
    <w:lvl w:ilvl="6">
      <w:start w:val="1"/>
      <w:numFmt w:val="upperRoman"/>
      <w:pStyle w:val="ListNumber2"/>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7" w15:restartNumberingAfterBreak="0">
    <w:nsid w:val="620C2A5A"/>
    <w:multiLevelType w:val="multilevel"/>
    <w:tmpl w:val="6A20B13E"/>
    <w:lvl w:ilvl="0">
      <w:start w:val="1"/>
      <w:numFmt w:val="none"/>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2186D7A"/>
    <w:multiLevelType w:val="multilevel"/>
    <w:tmpl w:val="88BE4810"/>
    <w:name w:val="ExhibitHeadingList"/>
    <w:lvl w:ilvl="0">
      <w:start w:val="1"/>
      <w:numFmt w:val="decimal"/>
      <w:suff w:val="nothing"/>
      <w:lvlText w:val="Exhibit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9" w15:restartNumberingAfterBreak="0">
    <w:nsid w:val="632B43C8"/>
    <w:multiLevelType w:val="multilevel"/>
    <w:tmpl w:val="EB5CD802"/>
    <w:lvl w:ilvl="0">
      <w:start w:val="1"/>
      <w:numFmt w:val="none"/>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4A42F56"/>
    <w:multiLevelType w:val="hybridMultilevel"/>
    <w:tmpl w:val="5BD6A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58E3B3B"/>
    <w:multiLevelType w:val="hybridMultilevel"/>
    <w:tmpl w:val="108C0FEC"/>
    <w:lvl w:ilvl="0" w:tplc="17E05810">
      <w:start w:val="1"/>
      <w:numFmt w:val="decimal"/>
      <w:lvlText w:val="40.%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6FB6B4B"/>
    <w:multiLevelType w:val="hybridMultilevel"/>
    <w:tmpl w:val="DDA45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7545DF5"/>
    <w:multiLevelType w:val="multilevel"/>
    <w:tmpl w:val="B2CE2432"/>
    <w:lvl w:ilvl="0">
      <w:start w:val="1"/>
      <w:numFmt w:val="decimal"/>
      <w:pStyle w:val="Level1"/>
      <w:lvlText w:val="%1."/>
      <w:lvlJc w:val="left"/>
      <w:pPr>
        <w:tabs>
          <w:tab w:val="num" w:pos="782"/>
        </w:tabs>
        <w:ind w:left="782" w:hanging="782"/>
      </w:pPr>
      <w:rPr>
        <w:rFonts w:hint="default"/>
        <w:b/>
        <w:i w:val="0"/>
        <w:sz w:val="28"/>
        <w:szCs w:val="28"/>
      </w:rPr>
    </w:lvl>
    <w:lvl w:ilvl="1">
      <w:start w:val="1"/>
      <w:numFmt w:val="decimal"/>
      <w:pStyle w:val="Level11"/>
      <w:lvlText w:val="%1.%2"/>
      <w:lvlJc w:val="left"/>
      <w:pPr>
        <w:tabs>
          <w:tab w:val="num" w:pos="782"/>
        </w:tabs>
        <w:ind w:left="782" w:hanging="782"/>
      </w:pPr>
      <w:rPr>
        <w:rFonts w:ascii="Times New Roman" w:hAnsi="Times New Roman" w:cs="Times New Roman"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84" w15:restartNumberingAfterBreak="0">
    <w:nsid w:val="69676329"/>
    <w:multiLevelType w:val="hybridMultilevel"/>
    <w:tmpl w:val="8BDAC1E6"/>
    <w:lvl w:ilvl="0" w:tplc="49A246C2">
      <w:start w:val="1"/>
      <w:numFmt w:val="decimal"/>
      <w:lvlText w:val="33.%1"/>
      <w:lvlJc w:val="left"/>
      <w:pPr>
        <w:ind w:left="720" w:hanging="360"/>
      </w:pPr>
      <w:rPr>
        <w:rFonts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A7A119A"/>
    <w:multiLevelType w:val="hybridMultilevel"/>
    <w:tmpl w:val="ADC01116"/>
    <w:lvl w:ilvl="0" w:tplc="DA3E3670">
      <w:start w:val="1"/>
      <w:numFmt w:val="decimal"/>
      <w:lvlText w:val="15.%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C8E4619"/>
    <w:multiLevelType w:val="multilevel"/>
    <w:tmpl w:val="28F80F60"/>
    <w:lvl w:ilvl="0">
      <w:start w:val="1"/>
      <w:numFmt w:val="none"/>
      <w:lvlText w:val="9.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DC44028"/>
    <w:multiLevelType w:val="hybridMultilevel"/>
    <w:tmpl w:val="41D01FAA"/>
    <w:lvl w:ilvl="0" w:tplc="BC1644B4">
      <w:start w:val="1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8" w15:restartNumberingAfterBreak="0">
    <w:nsid w:val="6EA92003"/>
    <w:multiLevelType w:val="hybridMultilevel"/>
    <w:tmpl w:val="B9CE9634"/>
    <w:lvl w:ilvl="0" w:tplc="F6746A04">
      <w:start w:val="1"/>
      <w:numFmt w:val="decimal"/>
      <w:lvlText w:val="37.%1"/>
      <w:lvlJc w:val="left"/>
      <w:pPr>
        <w:ind w:left="720" w:hanging="360"/>
      </w:pPr>
      <w:rPr>
        <w:rFonts w:hint="default"/>
        <w:sz w:val="22"/>
        <w:szCs w:val="22"/>
      </w:rPr>
    </w:lvl>
    <w:lvl w:ilvl="1" w:tplc="0C090019">
      <w:start w:val="1"/>
      <w:numFmt w:val="lowerLetter"/>
      <w:lvlText w:val="%2."/>
      <w:lvlJc w:val="left"/>
      <w:pPr>
        <w:ind w:left="149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07624C9"/>
    <w:multiLevelType w:val="hybridMultilevel"/>
    <w:tmpl w:val="EB9A11D0"/>
    <w:lvl w:ilvl="0" w:tplc="B6161D12">
      <w:start w:val="1"/>
      <w:numFmt w:val="lowerLetter"/>
      <w:lvlText w:val="%1."/>
      <w:lvlJc w:val="left"/>
      <w:pPr>
        <w:ind w:left="720" w:hanging="360"/>
      </w:pPr>
      <w:rPr>
        <w:rFonts w:ascii="Arial" w:hAnsi="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1397362"/>
    <w:multiLevelType w:val="multilevel"/>
    <w:tmpl w:val="F5ECF8E4"/>
    <w:lvl w:ilvl="0">
      <w:start w:val="1"/>
      <w:numFmt w:val="none"/>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1C55777"/>
    <w:multiLevelType w:val="multilevel"/>
    <w:tmpl w:val="C8D2AD9E"/>
    <w:lvl w:ilvl="0">
      <w:start w:val="1"/>
      <w:numFmt w:val="none"/>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39448A2"/>
    <w:multiLevelType w:val="multilevel"/>
    <w:tmpl w:val="5DAC2674"/>
    <w:lvl w:ilvl="0">
      <w:start w:val="1"/>
      <w:numFmt w:val="decimal"/>
      <w:pStyle w:val="ClauseLevel1"/>
      <w:lvlText w:val="%1."/>
      <w:lvlJc w:val="left"/>
      <w:pPr>
        <w:tabs>
          <w:tab w:val="num" w:pos="720"/>
        </w:tabs>
        <w:ind w:left="720" w:hanging="720"/>
      </w:pPr>
      <w:rPr>
        <w:rFonts w:ascii="Times New Roman" w:hAnsi="Times New Roman" w:cs="Times New Roman" w:hint="default"/>
        <w:b/>
        <w:i w:val="0"/>
        <w:caps/>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Level2"/>
      <w:lvlText w:val="%1.2"/>
      <w:lvlJc w:val="left"/>
      <w:pPr>
        <w:tabs>
          <w:tab w:val="num" w:pos="720"/>
        </w:tabs>
        <w:ind w:left="720" w:hanging="720"/>
      </w:pPr>
      <w:rPr>
        <w:rFonts w:hint="default"/>
        <w:b w:val="0"/>
        <w:i w:val="0"/>
        <w:sz w:val="20"/>
        <w:szCs w:val="20"/>
      </w:rPr>
    </w:lvl>
    <w:lvl w:ilvl="2">
      <w:start w:val="1"/>
      <w:numFmt w:val="lowerLetter"/>
      <w:pStyle w:val="ClauseLevel3"/>
      <w:lvlText w:val="(%3)"/>
      <w:lvlJc w:val="left"/>
      <w:pPr>
        <w:tabs>
          <w:tab w:val="num" w:pos="1571"/>
        </w:tabs>
        <w:ind w:left="1571" w:hanging="720"/>
      </w:pPr>
      <w:rPr>
        <w:rFonts w:ascii="Arial" w:hAnsi="Arial" w:hint="default"/>
        <w:b w:val="0"/>
        <w:i w:val="0"/>
        <w:sz w:val="22"/>
      </w:rPr>
    </w:lvl>
    <w:lvl w:ilvl="3">
      <w:start w:val="1"/>
      <w:numFmt w:val="lowerRoman"/>
      <w:pStyle w:val="ClauseLevel4"/>
      <w:lvlText w:val="(%4)"/>
      <w:lvlJc w:val="left"/>
      <w:pPr>
        <w:tabs>
          <w:tab w:val="num" w:pos="2160"/>
        </w:tabs>
        <w:ind w:left="2160" w:hanging="720"/>
      </w:pPr>
      <w:rPr>
        <w:rFonts w:ascii="Arial" w:hAnsi="Arial" w:hint="default"/>
        <w:b w:val="0"/>
        <w:i w:val="0"/>
        <w:sz w:val="22"/>
      </w:rPr>
    </w:lvl>
    <w:lvl w:ilvl="4">
      <w:start w:val="1"/>
      <w:numFmt w:val="upperLetter"/>
      <w:pStyle w:val="ClauseLevel5"/>
      <w:lvlText w:val="(%5)"/>
      <w:lvlJc w:val="left"/>
      <w:pPr>
        <w:tabs>
          <w:tab w:val="num" w:pos="2880"/>
        </w:tabs>
        <w:ind w:left="2880" w:hanging="720"/>
      </w:pPr>
      <w:rPr>
        <w:rFonts w:hint="default"/>
        <w:sz w:val="22"/>
      </w:rPr>
    </w:lvl>
    <w:lvl w:ilvl="5">
      <w:start w:val="1"/>
      <w:numFmt w:val="upperRoman"/>
      <w:pStyle w:val="ClauseLevel6"/>
      <w:lvlText w:val="(%6)"/>
      <w:lvlJc w:val="left"/>
      <w:pPr>
        <w:tabs>
          <w:tab w:val="num" w:pos="3600"/>
        </w:tabs>
        <w:ind w:left="3600" w:hanging="720"/>
      </w:pPr>
      <w:rPr>
        <w:rFonts w:hint="default"/>
        <w:sz w:val="22"/>
      </w:rPr>
    </w:lvl>
    <w:lvl w:ilvl="6">
      <w:start w:val="1"/>
      <w:numFmt w:val="decimal"/>
      <w:pStyle w:val="ClauseLevel8"/>
      <w:lvlText w:val="(%7)"/>
      <w:lvlJc w:val="left"/>
      <w:pPr>
        <w:tabs>
          <w:tab w:val="num" w:pos="3686"/>
        </w:tabs>
        <w:ind w:left="3708" w:hanging="589"/>
      </w:pPr>
      <w:rPr>
        <w:rFonts w:ascii="Arial" w:hAnsi="Arial" w:hint="default"/>
        <w:b w:val="0"/>
        <w:i w:val="0"/>
        <w:sz w:val="24"/>
      </w:rPr>
    </w:lvl>
    <w:lvl w:ilvl="7">
      <w:start w:val="1"/>
      <w:numFmt w:val="lowerLetter"/>
      <w:pStyle w:val="ClauseLevel9"/>
      <w:lvlText w:val="[%8]"/>
      <w:lvlJc w:val="left"/>
      <w:pPr>
        <w:tabs>
          <w:tab w:val="num" w:pos="4253"/>
        </w:tabs>
        <w:ind w:left="4253" w:hanging="567"/>
      </w:pPr>
      <w:rPr>
        <w:rFonts w:ascii="Arial" w:hAnsi="Arial" w:hint="default"/>
        <w:b w:val="0"/>
        <w:i w:val="0"/>
        <w:sz w:val="24"/>
      </w:rPr>
    </w:lvl>
    <w:lvl w:ilvl="8">
      <w:start w:val="1"/>
      <w:numFmt w:val="none"/>
      <w:suff w:val="nothing"/>
      <w:lvlText w:val=""/>
      <w:lvlJc w:val="left"/>
      <w:pPr>
        <w:ind w:left="0" w:firstLine="0"/>
      </w:pPr>
      <w:rPr>
        <w:rFonts w:hint="default"/>
      </w:rPr>
    </w:lvl>
  </w:abstractNum>
  <w:abstractNum w:abstractNumId="93" w15:restartNumberingAfterBreak="0">
    <w:nsid w:val="74EE25AC"/>
    <w:multiLevelType w:val="hybridMultilevel"/>
    <w:tmpl w:val="F42CC116"/>
    <w:lvl w:ilvl="0" w:tplc="8964299E">
      <w:start w:val="1"/>
      <w:numFmt w:val="lowerLetter"/>
      <w:lvlText w:val="(%1)"/>
      <w:lvlJc w:val="left"/>
      <w:pPr>
        <w:ind w:left="786"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56E6141"/>
    <w:multiLevelType w:val="hybridMultilevel"/>
    <w:tmpl w:val="AB1CD524"/>
    <w:lvl w:ilvl="0" w:tplc="3D9844B2">
      <w:start w:val="1"/>
      <w:numFmt w:val="lowerLetter"/>
      <w:lvlText w:val="%1."/>
      <w:lvlJc w:val="left"/>
      <w:pPr>
        <w:ind w:left="720" w:hanging="360"/>
      </w:pPr>
      <w:rPr>
        <w:rFonts w:ascii="Arial" w:hAnsi="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5D94CF8"/>
    <w:multiLevelType w:val="hybridMultilevel"/>
    <w:tmpl w:val="1CF2D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63936D7"/>
    <w:multiLevelType w:val="hybridMultilevel"/>
    <w:tmpl w:val="921A93B6"/>
    <w:lvl w:ilvl="0" w:tplc="45C293F8">
      <w:start w:val="1"/>
      <w:numFmt w:val="decimal"/>
      <w:lvlText w:val="16.%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7783243B"/>
    <w:multiLevelType w:val="multilevel"/>
    <w:tmpl w:val="E4F052FE"/>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20"/>
        </w:tabs>
        <w:ind w:left="720" w:hanging="720"/>
      </w:pPr>
      <w:rPr>
        <w:rFonts w:hint="default"/>
      </w:rPr>
    </w:lvl>
    <w:lvl w:ilvl="2">
      <w:start w:val="1"/>
      <w:numFmt w:val="none"/>
      <w:pStyle w:val="Heading3"/>
      <w:lvlText w:val="4.1"/>
      <w:lvlJc w:val="left"/>
      <w:pPr>
        <w:tabs>
          <w:tab w:val="num" w:pos="720"/>
        </w:tabs>
        <w:ind w:left="720" w:hanging="720"/>
      </w:pPr>
      <w:rPr>
        <w:rFonts w:hint="default"/>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1"/>
      <w:numFmt w:val="upperLetter"/>
      <w:pStyle w:val="Heading6"/>
      <w:lvlText w:val="(%6)"/>
      <w:lvlJc w:val="left"/>
      <w:pPr>
        <w:tabs>
          <w:tab w:val="num" w:pos="2880"/>
        </w:tabs>
        <w:ind w:left="2880" w:hanging="720"/>
      </w:pPr>
      <w:rPr>
        <w:rFonts w:hint="default"/>
      </w:rPr>
    </w:lvl>
    <w:lvl w:ilvl="6">
      <w:start w:val="1"/>
      <w:numFmt w:val="upperRoman"/>
      <w:pStyle w:val="Heading7"/>
      <w:lvlText w:val="(%7)"/>
      <w:lvlJc w:val="left"/>
      <w:pPr>
        <w:tabs>
          <w:tab w:val="num" w:pos="3600"/>
        </w:tabs>
        <w:ind w:left="3600" w:hanging="72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8" w15:restartNumberingAfterBreak="0">
    <w:nsid w:val="78D00883"/>
    <w:multiLevelType w:val="hybridMultilevel"/>
    <w:tmpl w:val="5094C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8DE3E4B"/>
    <w:multiLevelType w:val="singleLevel"/>
    <w:tmpl w:val="EB1C1A1C"/>
    <w:name w:val="TOCExhibitList"/>
    <w:lvl w:ilvl="0">
      <w:start w:val="1"/>
      <w:numFmt w:val="decimal"/>
      <w:lvlText w:val="%1"/>
      <w:lvlJc w:val="left"/>
      <w:pPr>
        <w:tabs>
          <w:tab w:val="num" w:pos="720"/>
        </w:tabs>
        <w:ind w:left="720" w:hanging="720"/>
      </w:pPr>
      <w:rPr>
        <w:rFonts w:ascii="Arial" w:hAnsi="Arial" w:cs="Arial"/>
        <w:b/>
        <w:sz w:val="20"/>
      </w:rPr>
    </w:lvl>
  </w:abstractNum>
  <w:abstractNum w:abstractNumId="100"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1" w15:restartNumberingAfterBreak="0">
    <w:nsid w:val="791E48BA"/>
    <w:multiLevelType w:val="hybridMultilevel"/>
    <w:tmpl w:val="98E4F4E8"/>
    <w:lvl w:ilvl="0" w:tplc="6D2CCEFE">
      <w:start w:val="1"/>
      <w:numFmt w:val="decimal"/>
      <w:lvlText w:val="2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A4A38C1"/>
    <w:multiLevelType w:val="hybridMultilevel"/>
    <w:tmpl w:val="FF60BC76"/>
    <w:lvl w:ilvl="0" w:tplc="B03C5FD4">
      <w:start w:val="1"/>
      <w:numFmt w:val="lowerLetter"/>
      <w:lvlText w:val="(%1)"/>
      <w:lvlJc w:val="left"/>
      <w:pPr>
        <w:ind w:left="786"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B397E37"/>
    <w:multiLevelType w:val="hybridMultilevel"/>
    <w:tmpl w:val="BD9A3EA8"/>
    <w:lvl w:ilvl="0" w:tplc="48566110">
      <w:start w:val="1"/>
      <w:numFmt w:val="decimal"/>
      <w:lvlText w:val="25.%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BED7CF2"/>
    <w:multiLevelType w:val="hybridMultilevel"/>
    <w:tmpl w:val="B356747A"/>
    <w:lvl w:ilvl="0" w:tplc="2E3037F2">
      <w:start w:val="1"/>
      <w:numFmt w:val="decimal"/>
      <w:lvlText w:val="43.%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C3C4D91"/>
    <w:multiLevelType w:val="hybridMultilevel"/>
    <w:tmpl w:val="5A9A2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D8D5E7F"/>
    <w:multiLevelType w:val="singleLevel"/>
    <w:tmpl w:val="F5A0C30A"/>
    <w:lvl w:ilvl="0">
      <w:numFmt w:val="none"/>
      <w:pStyle w:val="Heading"/>
      <w:lvlText w:val=""/>
      <w:legacy w:legacy="1" w:legacySpace="0" w:legacyIndent="360"/>
      <w:lvlJc w:val="left"/>
      <w:pPr>
        <w:ind w:left="360" w:hanging="360"/>
      </w:pPr>
      <w:rPr>
        <w:rFonts w:ascii="Times New Roman" w:hAnsi="Times New Roman" w:hint="default"/>
      </w:rPr>
    </w:lvl>
  </w:abstractNum>
  <w:abstractNum w:abstractNumId="107" w15:restartNumberingAfterBreak="0">
    <w:nsid w:val="7DE229EE"/>
    <w:multiLevelType w:val="multilevel"/>
    <w:tmpl w:val="7CFA1110"/>
    <w:lvl w:ilvl="0">
      <w:start w:val="1"/>
      <w:numFmt w:val="none"/>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E3879BB"/>
    <w:multiLevelType w:val="hybridMultilevel"/>
    <w:tmpl w:val="7A520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EE268C0"/>
    <w:multiLevelType w:val="hybridMultilevel"/>
    <w:tmpl w:val="763A1F98"/>
    <w:lvl w:ilvl="0" w:tplc="54048380">
      <w:start w:val="1"/>
      <w:numFmt w:val="decimal"/>
      <w:lvlText w:val="39.%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97"/>
  </w:num>
  <w:num w:numId="3">
    <w:abstractNumId w:val="76"/>
  </w:num>
  <w:num w:numId="4">
    <w:abstractNumId w:val="59"/>
  </w:num>
  <w:num w:numId="5">
    <w:abstractNumId w:val="43"/>
  </w:num>
  <w:num w:numId="6">
    <w:abstractNumId w:val="106"/>
  </w:num>
  <w:num w:numId="7">
    <w:abstractNumId w:val="19"/>
  </w:num>
  <w:num w:numId="8">
    <w:abstractNumId w:val="17"/>
  </w:num>
  <w:num w:numId="9">
    <w:abstractNumId w:val="51"/>
  </w:num>
  <w:num w:numId="10">
    <w:abstractNumId w:val="83"/>
  </w:num>
  <w:num w:numId="11">
    <w:abstractNumId w:val="92"/>
  </w:num>
  <w:num w:numId="12">
    <w:abstractNumId w:val="23"/>
  </w:num>
  <w:num w:numId="13">
    <w:abstractNumId w:val="31"/>
  </w:num>
  <w:num w:numId="14">
    <w:abstractNumId w:val="74"/>
  </w:num>
  <w:num w:numId="15">
    <w:abstractNumId w:val="100"/>
  </w:num>
  <w:num w:numId="16">
    <w:abstractNumId w:val="67"/>
  </w:num>
  <w:num w:numId="17">
    <w:abstractNumId w:val="3"/>
  </w:num>
  <w:num w:numId="18">
    <w:abstractNumId w:val="20"/>
  </w:num>
  <w:num w:numId="19">
    <w:abstractNumId w:val="4"/>
  </w:num>
  <w:num w:numId="20">
    <w:abstractNumId w:val="77"/>
  </w:num>
  <w:num w:numId="21">
    <w:abstractNumId w:val="22"/>
  </w:num>
  <w:num w:numId="22">
    <w:abstractNumId w:val="5"/>
  </w:num>
  <w:num w:numId="23">
    <w:abstractNumId w:val="54"/>
  </w:num>
  <w:num w:numId="24">
    <w:abstractNumId w:val="1"/>
  </w:num>
  <w:num w:numId="25">
    <w:abstractNumId w:val="91"/>
  </w:num>
  <w:num w:numId="26">
    <w:abstractNumId w:val="13"/>
  </w:num>
  <w:num w:numId="27">
    <w:abstractNumId w:val="30"/>
  </w:num>
  <w:num w:numId="28">
    <w:abstractNumId w:val="64"/>
  </w:num>
  <w:num w:numId="29">
    <w:abstractNumId w:val="89"/>
  </w:num>
  <w:num w:numId="30">
    <w:abstractNumId w:val="107"/>
  </w:num>
  <w:num w:numId="31">
    <w:abstractNumId w:val="86"/>
  </w:num>
  <w:num w:numId="32">
    <w:abstractNumId w:val="28"/>
  </w:num>
  <w:num w:numId="33">
    <w:abstractNumId w:val="58"/>
  </w:num>
  <w:num w:numId="34">
    <w:abstractNumId w:val="61"/>
  </w:num>
  <w:num w:numId="35">
    <w:abstractNumId w:val="79"/>
  </w:num>
  <w:num w:numId="36">
    <w:abstractNumId w:val="38"/>
  </w:num>
  <w:num w:numId="37">
    <w:abstractNumId w:val="49"/>
  </w:num>
  <w:num w:numId="38">
    <w:abstractNumId w:val="35"/>
  </w:num>
  <w:num w:numId="39">
    <w:abstractNumId w:val="16"/>
  </w:num>
  <w:num w:numId="40">
    <w:abstractNumId w:val="90"/>
  </w:num>
  <w:num w:numId="41">
    <w:abstractNumId w:val="94"/>
  </w:num>
  <w:num w:numId="42">
    <w:abstractNumId w:val="68"/>
  </w:num>
  <w:num w:numId="43">
    <w:abstractNumId w:val="45"/>
  </w:num>
  <w:num w:numId="44">
    <w:abstractNumId w:val="36"/>
  </w:num>
  <w:num w:numId="45">
    <w:abstractNumId w:val="14"/>
  </w:num>
  <w:num w:numId="46">
    <w:abstractNumId w:val="85"/>
  </w:num>
  <w:num w:numId="47">
    <w:abstractNumId w:val="96"/>
  </w:num>
  <w:num w:numId="48">
    <w:abstractNumId w:val="32"/>
  </w:num>
  <w:num w:numId="49">
    <w:abstractNumId w:val="25"/>
  </w:num>
  <w:num w:numId="50">
    <w:abstractNumId w:val="57"/>
  </w:num>
  <w:num w:numId="51">
    <w:abstractNumId w:val="9"/>
  </w:num>
  <w:num w:numId="52">
    <w:abstractNumId w:val="46"/>
  </w:num>
  <w:num w:numId="53">
    <w:abstractNumId w:val="75"/>
  </w:num>
  <w:num w:numId="54">
    <w:abstractNumId w:val="42"/>
  </w:num>
  <w:num w:numId="55">
    <w:abstractNumId w:val="69"/>
  </w:num>
  <w:num w:numId="56">
    <w:abstractNumId w:val="55"/>
  </w:num>
  <w:num w:numId="57">
    <w:abstractNumId w:val="34"/>
  </w:num>
  <w:num w:numId="58">
    <w:abstractNumId w:val="103"/>
  </w:num>
  <w:num w:numId="59">
    <w:abstractNumId w:val="101"/>
  </w:num>
  <w:num w:numId="60">
    <w:abstractNumId w:val="8"/>
  </w:num>
  <w:num w:numId="61">
    <w:abstractNumId w:val="21"/>
  </w:num>
  <w:num w:numId="62">
    <w:abstractNumId w:val="18"/>
  </w:num>
  <w:num w:numId="63">
    <w:abstractNumId w:val="60"/>
  </w:num>
  <w:num w:numId="64">
    <w:abstractNumId w:val="7"/>
  </w:num>
  <w:num w:numId="65">
    <w:abstractNumId w:val="29"/>
  </w:num>
  <w:num w:numId="66">
    <w:abstractNumId w:val="84"/>
  </w:num>
  <w:num w:numId="67">
    <w:abstractNumId w:val="26"/>
  </w:num>
  <w:num w:numId="68">
    <w:abstractNumId w:val="44"/>
  </w:num>
  <w:num w:numId="69">
    <w:abstractNumId w:val="65"/>
  </w:num>
  <w:num w:numId="70">
    <w:abstractNumId w:val="40"/>
  </w:num>
  <w:num w:numId="71">
    <w:abstractNumId w:val="88"/>
  </w:num>
  <w:num w:numId="72">
    <w:abstractNumId w:val="15"/>
  </w:num>
  <w:num w:numId="73">
    <w:abstractNumId w:val="109"/>
  </w:num>
  <w:num w:numId="74">
    <w:abstractNumId w:val="70"/>
  </w:num>
  <w:num w:numId="75">
    <w:abstractNumId w:val="81"/>
  </w:num>
  <w:num w:numId="76">
    <w:abstractNumId w:val="37"/>
  </w:num>
  <w:num w:numId="77">
    <w:abstractNumId w:val="104"/>
  </w:num>
  <w:num w:numId="78">
    <w:abstractNumId w:val="71"/>
  </w:num>
  <w:num w:numId="79">
    <w:abstractNumId w:val="87"/>
  </w:num>
  <w:num w:numId="80">
    <w:abstractNumId w:val="95"/>
  </w:num>
  <w:num w:numId="81">
    <w:abstractNumId w:val="24"/>
  </w:num>
  <w:num w:numId="82">
    <w:abstractNumId w:val="73"/>
  </w:num>
  <w:num w:numId="83">
    <w:abstractNumId w:val="41"/>
  </w:num>
  <w:num w:numId="84">
    <w:abstractNumId w:val="50"/>
  </w:num>
  <w:num w:numId="85">
    <w:abstractNumId w:val="102"/>
  </w:num>
  <w:num w:numId="86">
    <w:abstractNumId w:val="33"/>
  </w:num>
  <w:num w:numId="87">
    <w:abstractNumId w:val="63"/>
  </w:num>
  <w:num w:numId="88">
    <w:abstractNumId w:val="12"/>
  </w:num>
  <w:num w:numId="89">
    <w:abstractNumId w:val="10"/>
  </w:num>
  <w:num w:numId="90">
    <w:abstractNumId w:val="80"/>
  </w:num>
  <w:num w:numId="91">
    <w:abstractNumId w:val="108"/>
  </w:num>
  <w:num w:numId="92">
    <w:abstractNumId w:val="62"/>
  </w:num>
  <w:num w:numId="93">
    <w:abstractNumId w:val="6"/>
  </w:num>
  <w:num w:numId="94">
    <w:abstractNumId w:val="93"/>
  </w:num>
  <w:num w:numId="95">
    <w:abstractNumId w:val="47"/>
  </w:num>
  <w:num w:numId="96">
    <w:abstractNumId w:val="39"/>
  </w:num>
  <w:num w:numId="97">
    <w:abstractNumId w:val="82"/>
  </w:num>
  <w:num w:numId="98">
    <w:abstractNumId w:val="52"/>
  </w:num>
  <w:num w:numId="99">
    <w:abstractNumId w:val="72"/>
  </w:num>
  <w:num w:numId="100">
    <w:abstractNumId w:val="66"/>
  </w:num>
  <w:num w:numId="101">
    <w:abstractNumId w:val="105"/>
  </w:num>
  <w:num w:numId="102">
    <w:abstractNumId w:val="98"/>
  </w:num>
  <w:num w:numId="103">
    <w:abstractNumId w:val="53"/>
  </w:num>
  <w:num w:numId="104">
    <w:abstractNumId w:val="2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3D"/>
    <w:rsid w:val="00000904"/>
    <w:rsid w:val="00002B67"/>
    <w:rsid w:val="00004640"/>
    <w:rsid w:val="000058D8"/>
    <w:rsid w:val="000066EC"/>
    <w:rsid w:val="00010612"/>
    <w:rsid w:val="00017F8B"/>
    <w:rsid w:val="0002116E"/>
    <w:rsid w:val="0002336A"/>
    <w:rsid w:val="0002407C"/>
    <w:rsid w:val="00024DFD"/>
    <w:rsid w:val="00030780"/>
    <w:rsid w:val="000308BE"/>
    <w:rsid w:val="000308D8"/>
    <w:rsid w:val="000310E8"/>
    <w:rsid w:val="000327FD"/>
    <w:rsid w:val="000364B1"/>
    <w:rsid w:val="0003681C"/>
    <w:rsid w:val="0003738F"/>
    <w:rsid w:val="0004018A"/>
    <w:rsid w:val="000409B5"/>
    <w:rsid w:val="00040B94"/>
    <w:rsid w:val="00040C84"/>
    <w:rsid w:val="0004166B"/>
    <w:rsid w:val="00041D31"/>
    <w:rsid w:val="00042A4A"/>
    <w:rsid w:val="000434A8"/>
    <w:rsid w:val="00047C06"/>
    <w:rsid w:val="00050B3A"/>
    <w:rsid w:val="000518C0"/>
    <w:rsid w:val="00051995"/>
    <w:rsid w:val="00057371"/>
    <w:rsid w:val="00057A53"/>
    <w:rsid w:val="0006030D"/>
    <w:rsid w:val="00064A0E"/>
    <w:rsid w:val="00065DF0"/>
    <w:rsid w:val="0007087B"/>
    <w:rsid w:val="00072291"/>
    <w:rsid w:val="000730FA"/>
    <w:rsid w:val="00074207"/>
    <w:rsid w:val="00081BC0"/>
    <w:rsid w:val="00084349"/>
    <w:rsid w:val="000850F4"/>
    <w:rsid w:val="00085F41"/>
    <w:rsid w:val="000864A5"/>
    <w:rsid w:val="00086DDC"/>
    <w:rsid w:val="000874E1"/>
    <w:rsid w:val="000879E5"/>
    <w:rsid w:val="000904C7"/>
    <w:rsid w:val="00090EFA"/>
    <w:rsid w:val="00091272"/>
    <w:rsid w:val="000957A8"/>
    <w:rsid w:val="00095C38"/>
    <w:rsid w:val="000963DA"/>
    <w:rsid w:val="000972E4"/>
    <w:rsid w:val="000A0EAA"/>
    <w:rsid w:val="000A2734"/>
    <w:rsid w:val="000A4D7F"/>
    <w:rsid w:val="000A57B4"/>
    <w:rsid w:val="000B3544"/>
    <w:rsid w:val="000B443B"/>
    <w:rsid w:val="000B5088"/>
    <w:rsid w:val="000B6369"/>
    <w:rsid w:val="000B76BD"/>
    <w:rsid w:val="000C187D"/>
    <w:rsid w:val="000C1D38"/>
    <w:rsid w:val="000C4307"/>
    <w:rsid w:val="000C4AAA"/>
    <w:rsid w:val="000C5D0C"/>
    <w:rsid w:val="000C6792"/>
    <w:rsid w:val="000C7725"/>
    <w:rsid w:val="000D4A3E"/>
    <w:rsid w:val="000D70C1"/>
    <w:rsid w:val="000E0537"/>
    <w:rsid w:val="000E13B9"/>
    <w:rsid w:val="000E16D9"/>
    <w:rsid w:val="000E7D96"/>
    <w:rsid w:val="000F169B"/>
    <w:rsid w:val="000F4BCF"/>
    <w:rsid w:val="000F5E1B"/>
    <w:rsid w:val="000F5FD5"/>
    <w:rsid w:val="000F6BA5"/>
    <w:rsid w:val="0010357A"/>
    <w:rsid w:val="00103B52"/>
    <w:rsid w:val="00105D78"/>
    <w:rsid w:val="00106FBE"/>
    <w:rsid w:val="001072E0"/>
    <w:rsid w:val="001074C3"/>
    <w:rsid w:val="001077C6"/>
    <w:rsid w:val="00110C60"/>
    <w:rsid w:val="00111C96"/>
    <w:rsid w:val="00112249"/>
    <w:rsid w:val="00114B07"/>
    <w:rsid w:val="00117404"/>
    <w:rsid w:val="0012060F"/>
    <w:rsid w:val="001249EC"/>
    <w:rsid w:val="001274B5"/>
    <w:rsid w:val="00130403"/>
    <w:rsid w:val="00132868"/>
    <w:rsid w:val="00133C2C"/>
    <w:rsid w:val="0013674B"/>
    <w:rsid w:val="0014236C"/>
    <w:rsid w:val="0014246B"/>
    <w:rsid w:val="00143400"/>
    <w:rsid w:val="00145669"/>
    <w:rsid w:val="00146EFF"/>
    <w:rsid w:val="00147EC4"/>
    <w:rsid w:val="001505F6"/>
    <w:rsid w:val="00150A98"/>
    <w:rsid w:val="00151D7A"/>
    <w:rsid w:val="00152473"/>
    <w:rsid w:val="00152AA9"/>
    <w:rsid w:val="001559DE"/>
    <w:rsid w:val="001559F8"/>
    <w:rsid w:val="00156246"/>
    <w:rsid w:val="001569E7"/>
    <w:rsid w:val="00157FA4"/>
    <w:rsid w:val="00160D55"/>
    <w:rsid w:val="00162475"/>
    <w:rsid w:val="00162D92"/>
    <w:rsid w:val="0016378B"/>
    <w:rsid w:val="001652EF"/>
    <w:rsid w:val="00165F24"/>
    <w:rsid w:val="00167B59"/>
    <w:rsid w:val="0017181F"/>
    <w:rsid w:val="00171F2C"/>
    <w:rsid w:val="001730F8"/>
    <w:rsid w:val="00175E6E"/>
    <w:rsid w:val="001814FC"/>
    <w:rsid w:val="00182243"/>
    <w:rsid w:val="0018275C"/>
    <w:rsid w:val="00182AC7"/>
    <w:rsid w:val="00182C06"/>
    <w:rsid w:val="00186B2E"/>
    <w:rsid w:val="00186FD4"/>
    <w:rsid w:val="0018708D"/>
    <w:rsid w:val="0019018B"/>
    <w:rsid w:val="001913DE"/>
    <w:rsid w:val="001919D6"/>
    <w:rsid w:val="00192065"/>
    <w:rsid w:val="00192548"/>
    <w:rsid w:val="00193097"/>
    <w:rsid w:val="0019364F"/>
    <w:rsid w:val="00194415"/>
    <w:rsid w:val="001971ED"/>
    <w:rsid w:val="00197BE9"/>
    <w:rsid w:val="001A138F"/>
    <w:rsid w:val="001A1898"/>
    <w:rsid w:val="001A3E94"/>
    <w:rsid w:val="001A5C40"/>
    <w:rsid w:val="001A612B"/>
    <w:rsid w:val="001A7655"/>
    <w:rsid w:val="001B08A8"/>
    <w:rsid w:val="001B0E08"/>
    <w:rsid w:val="001B1B70"/>
    <w:rsid w:val="001B2BE8"/>
    <w:rsid w:val="001B384C"/>
    <w:rsid w:val="001B4503"/>
    <w:rsid w:val="001B4DBE"/>
    <w:rsid w:val="001B7C88"/>
    <w:rsid w:val="001C1B24"/>
    <w:rsid w:val="001C4B6C"/>
    <w:rsid w:val="001C5378"/>
    <w:rsid w:val="001D1DBB"/>
    <w:rsid w:val="001D56FF"/>
    <w:rsid w:val="001D5BBD"/>
    <w:rsid w:val="001D5EEE"/>
    <w:rsid w:val="001D5F6E"/>
    <w:rsid w:val="001D665B"/>
    <w:rsid w:val="001D7D22"/>
    <w:rsid w:val="001E48DD"/>
    <w:rsid w:val="001E5DF2"/>
    <w:rsid w:val="001F019C"/>
    <w:rsid w:val="001F0455"/>
    <w:rsid w:val="001F0598"/>
    <w:rsid w:val="001F12C5"/>
    <w:rsid w:val="001F25AD"/>
    <w:rsid w:val="001F3D78"/>
    <w:rsid w:val="001F3E49"/>
    <w:rsid w:val="001F606A"/>
    <w:rsid w:val="002008FB"/>
    <w:rsid w:val="0021070D"/>
    <w:rsid w:val="00212017"/>
    <w:rsid w:val="00212178"/>
    <w:rsid w:val="00213667"/>
    <w:rsid w:val="00213A8D"/>
    <w:rsid w:val="00214FC9"/>
    <w:rsid w:val="00215070"/>
    <w:rsid w:val="002167AB"/>
    <w:rsid w:val="002205E0"/>
    <w:rsid w:val="00220AA6"/>
    <w:rsid w:val="00222AD3"/>
    <w:rsid w:val="002232ED"/>
    <w:rsid w:val="002276E2"/>
    <w:rsid w:val="00231642"/>
    <w:rsid w:val="0023681A"/>
    <w:rsid w:val="0024156E"/>
    <w:rsid w:val="00241801"/>
    <w:rsid w:val="00242ED1"/>
    <w:rsid w:val="002477ED"/>
    <w:rsid w:val="00250433"/>
    <w:rsid w:val="0025275D"/>
    <w:rsid w:val="00252C01"/>
    <w:rsid w:val="00256103"/>
    <w:rsid w:val="00260AF4"/>
    <w:rsid w:val="00262876"/>
    <w:rsid w:val="002640E5"/>
    <w:rsid w:val="0027037A"/>
    <w:rsid w:val="00272DAC"/>
    <w:rsid w:val="00273984"/>
    <w:rsid w:val="00273995"/>
    <w:rsid w:val="002822D5"/>
    <w:rsid w:val="0028325E"/>
    <w:rsid w:val="002856F5"/>
    <w:rsid w:val="00285A01"/>
    <w:rsid w:val="00286227"/>
    <w:rsid w:val="0029555D"/>
    <w:rsid w:val="00296E2A"/>
    <w:rsid w:val="002A09CF"/>
    <w:rsid w:val="002A0B99"/>
    <w:rsid w:val="002A384A"/>
    <w:rsid w:val="002A52FC"/>
    <w:rsid w:val="002A65B5"/>
    <w:rsid w:val="002A780B"/>
    <w:rsid w:val="002B051D"/>
    <w:rsid w:val="002B29FE"/>
    <w:rsid w:val="002B2AA8"/>
    <w:rsid w:val="002B2B17"/>
    <w:rsid w:val="002B4F8F"/>
    <w:rsid w:val="002B57A3"/>
    <w:rsid w:val="002B724D"/>
    <w:rsid w:val="002B7359"/>
    <w:rsid w:val="002B7F7E"/>
    <w:rsid w:val="002C0099"/>
    <w:rsid w:val="002C126A"/>
    <w:rsid w:val="002C2D0E"/>
    <w:rsid w:val="002C3807"/>
    <w:rsid w:val="002C4B47"/>
    <w:rsid w:val="002C4E25"/>
    <w:rsid w:val="002C6371"/>
    <w:rsid w:val="002D19C9"/>
    <w:rsid w:val="002D22E6"/>
    <w:rsid w:val="002D6F65"/>
    <w:rsid w:val="002D7574"/>
    <w:rsid w:val="002E1524"/>
    <w:rsid w:val="002E28F7"/>
    <w:rsid w:val="002E44FC"/>
    <w:rsid w:val="002E6CEB"/>
    <w:rsid w:val="002F0722"/>
    <w:rsid w:val="002F095D"/>
    <w:rsid w:val="002F3415"/>
    <w:rsid w:val="002F3EF2"/>
    <w:rsid w:val="0030217F"/>
    <w:rsid w:val="00303830"/>
    <w:rsid w:val="00304A8C"/>
    <w:rsid w:val="00304F9E"/>
    <w:rsid w:val="00306088"/>
    <w:rsid w:val="003108C2"/>
    <w:rsid w:val="0031255A"/>
    <w:rsid w:val="00315309"/>
    <w:rsid w:val="00317BF1"/>
    <w:rsid w:val="00320BD0"/>
    <w:rsid w:val="003224C5"/>
    <w:rsid w:val="00322E1D"/>
    <w:rsid w:val="003232F8"/>
    <w:rsid w:val="0032639B"/>
    <w:rsid w:val="003264AE"/>
    <w:rsid w:val="003268A4"/>
    <w:rsid w:val="00326B44"/>
    <w:rsid w:val="00327527"/>
    <w:rsid w:val="00327929"/>
    <w:rsid w:val="003310F8"/>
    <w:rsid w:val="00331535"/>
    <w:rsid w:val="00331A4C"/>
    <w:rsid w:val="00332622"/>
    <w:rsid w:val="0033363C"/>
    <w:rsid w:val="00333C8F"/>
    <w:rsid w:val="00333E88"/>
    <w:rsid w:val="0033560D"/>
    <w:rsid w:val="003368AA"/>
    <w:rsid w:val="00337792"/>
    <w:rsid w:val="00337C86"/>
    <w:rsid w:val="003403CD"/>
    <w:rsid w:val="003403F1"/>
    <w:rsid w:val="003428B8"/>
    <w:rsid w:val="0034652D"/>
    <w:rsid w:val="003469D2"/>
    <w:rsid w:val="003500CB"/>
    <w:rsid w:val="003534A0"/>
    <w:rsid w:val="00354B1D"/>
    <w:rsid w:val="00355431"/>
    <w:rsid w:val="00355C1C"/>
    <w:rsid w:val="0036003E"/>
    <w:rsid w:val="003601D3"/>
    <w:rsid w:val="00360778"/>
    <w:rsid w:val="00365017"/>
    <w:rsid w:val="00365A18"/>
    <w:rsid w:val="00366741"/>
    <w:rsid w:val="00366835"/>
    <w:rsid w:val="00374810"/>
    <w:rsid w:val="003761E5"/>
    <w:rsid w:val="00381F57"/>
    <w:rsid w:val="0038474E"/>
    <w:rsid w:val="0038601D"/>
    <w:rsid w:val="00391D11"/>
    <w:rsid w:val="00392039"/>
    <w:rsid w:val="00392C7D"/>
    <w:rsid w:val="00393493"/>
    <w:rsid w:val="0039390B"/>
    <w:rsid w:val="0039483B"/>
    <w:rsid w:val="003949B2"/>
    <w:rsid w:val="00395C93"/>
    <w:rsid w:val="00396743"/>
    <w:rsid w:val="00397CE6"/>
    <w:rsid w:val="003A0C23"/>
    <w:rsid w:val="003A16C0"/>
    <w:rsid w:val="003A5057"/>
    <w:rsid w:val="003A6715"/>
    <w:rsid w:val="003A71E1"/>
    <w:rsid w:val="003B0279"/>
    <w:rsid w:val="003B030C"/>
    <w:rsid w:val="003B04B3"/>
    <w:rsid w:val="003B5141"/>
    <w:rsid w:val="003B6398"/>
    <w:rsid w:val="003B6AA5"/>
    <w:rsid w:val="003B6C77"/>
    <w:rsid w:val="003C0719"/>
    <w:rsid w:val="003C1415"/>
    <w:rsid w:val="003C169F"/>
    <w:rsid w:val="003C17D4"/>
    <w:rsid w:val="003C577C"/>
    <w:rsid w:val="003D075E"/>
    <w:rsid w:val="003D10CB"/>
    <w:rsid w:val="003D5D78"/>
    <w:rsid w:val="003D70FD"/>
    <w:rsid w:val="003E08A6"/>
    <w:rsid w:val="003E25D1"/>
    <w:rsid w:val="003E3131"/>
    <w:rsid w:val="003F01A3"/>
    <w:rsid w:val="003F046A"/>
    <w:rsid w:val="003F163E"/>
    <w:rsid w:val="003F4F4D"/>
    <w:rsid w:val="00400E0F"/>
    <w:rsid w:val="00401011"/>
    <w:rsid w:val="00401B05"/>
    <w:rsid w:val="00402A2E"/>
    <w:rsid w:val="00402AA4"/>
    <w:rsid w:val="004044B4"/>
    <w:rsid w:val="00406653"/>
    <w:rsid w:val="0041001F"/>
    <w:rsid w:val="004111F2"/>
    <w:rsid w:val="004162AF"/>
    <w:rsid w:val="00416608"/>
    <w:rsid w:val="004166F9"/>
    <w:rsid w:val="00416A1F"/>
    <w:rsid w:val="004217BA"/>
    <w:rsid w:val="0042334A"/>
    <w:rsid w:val="004245F0"/>
    <w:rsid w:val="00425133"/>
    <w:rsid w:val="00425390"/>
    <w:rsid w:val="004263A1"/>
    <w:rsid w:val="00427A76"/>
    <w:rsid w:val="0043099F"/>
    <w:rsid w:val="00430DF3"/>
    <w:rsid w:val="00430FC2"/>
    <w:rsid w:val="00431983"/>
    <w:rsid w:val="00431D4B"/>
    <w:rsid w:val="00433658"/>
    <w:rsid w:val="00433881"/>
    <w:rsid w:val="00441285"/>
    <w:rsid w:val="004431B9"/>
    <w:rsid w:val="00443E15"/>
    <w:rsid w:val="00445887"/>
    <w:rsid w:val="004459F1"/>
    <w:rsid w:val="00445EFC"/>
    <w:rsid w:val="00447E5C"/>
    <w:rsid w:val="0045299E"/>
    <w:rsid w:val="0046137F"/>
    <w:rsid w:val="00462F7E"/>
    <w:rsid w:val="00464462"/>
    <w:rsid w:val="004665E3"/>
    <w:rsid w:val="00466CBD"/>
    <w:rsid w:val="0046716C"/>
    <w:rsid w:val="004708C6"/>
    <w:rsid w:val="00470A49"/>
    <w:rsid w:val="004710AE"/>
    <w:rsid w:val="004715CA"/>
    <w:rsid w:val="00473D99"/>
    <w:rsid w:val="00476DDF"/>
    <w:rsid w:val="00477545"/>
    <w:rsid w:val="004815D5"/>
    <w:rsid w:val="00484812"/>
    <w:rsid w:val="00485E30"/>
    <w:rsid w:val="00485EF5"/>
    <w:rsid w:val="004867DC"/>
    <w:rsid w:val="00491D36"/>
    <w:rsid w:val="00491E5F"/>
    <w:rsid w:val="0049395E"/>
    <w:rsid w:val="004956C8"/>
    <w:rsid w:val="00497C2A"/>
    <w:rsid w:val="004A118B"/>
    <w:rsid w:val="004A3CDD"/>
    <w:rsid w:val="004A3CF0"/>
    <w:rsid w:val="004A3D94"/>
    <w:rsid w:val="004A5671"/>
    <w:rsid w:val="004A592E"/>
    <w:rsid w:val="004A5B93"/>
    <w:rsid w:val="004A736B"/>
    <w:rsid w:val="004A7729"/>
    <w:rsid w:val="004B5A31"/>
    <w:rsid w:val="004C2C97"/>
    <w:rsid w:val="004C4D61"/>
    <w:rsid w:val="004C7620"/>
    <w:rsid w:val="004C7B22"/>
    <w:rsid w:val="004D04B3"/>
    <w:rsid w:val="004D097F"/>
    <w:rsid w:val="004D1668"/>
    <w:rsid w:val="004D51A4"/>
    <w:rsid w:val="004D5DF6"/>
    <w:rsid w:val="004D65DC"/>
    <w:rsid w:val="004D6714"/>
    <w:rsid w:val="004D79C8"/>
    <w:rsid w:val="004D7EB8"/>
    <w:rsid w:val="004E16CF"/>
    <w:rsid w:val="004E2C08"/>
    <w:rsid w:val="004E38DA"/>
    <w:rsid w:val="004E611A"/>
    <w:rsid w:val="004E70F7"/>
    <w:rsid w:val="004F0514"/>
    <w:rsid w:val="004F05C2"/>
    <w:rsid w:val="004F098A"/>
    <w:rsid w:val="004F1536"/>
    <w:rsid w:val="004F1B13"/>
    <w:rsid w:val="004F299F"/>
    <w:rsid w:val="004F4C0A"/>
    <w:rsid w:val="004F54DB"/>
    <w:rsid w:val="004F708D"/>
    <w:rsid w:val="0050042C"/>
    <w:rsid w:val="0050529E"/>
    <w:rsid w:val="00506BA7"/>
    <w:rsid w:val="00507ACB"/>
    <w:rsid w:val="00507AF1"/>
    <w:rsid w:val="00510AAB"/>
    <w:rsid w:val="00512A6D"/>
    <w:rsid w:val="00513747"/>
    <w:rsid w:val="0051403D"/>
    <w:rsid w:val="00516AAD"/>
    <w:rsid w:val="00517810"/>
    <w:rsid w:val="005208B3"/>
    <w:rsid w:val="00521CAC"/>
    <w:rsid w:val="005222D0"/>
    <w:rsid w:val="00522526"/>
    <w:rsid w:val="00523705"/>
    <w:rsid w:val="0052551F"/>
    <w:rsid w:val="00526E11"/>
    <w:rsid w:val="0053372E"/>
    <w:rsid w:val="00535F22"/>
    <w:rsid w:val="00541ED9"/>
    <w:rsid w:val="005436DE"/>
    <w:rsid w:val="0054430C"/>
    <w:rsid w:val="0054644E"/>
    <w:rsid w:val="00552CEE"/>
    <w:rsid w:val="00556B39"/>
    <w:rsid w:val="00560847"/>
    <w:rsid w:val="0056221B"/>
    <w:rsid w:val="00562C91"/>
    <w:rsid w:val="00562F9D"/>
    <w:rsid w:val="00564598"/>
    <w:rsid w:val="005673D9"/>
    <w:rsid w:val="005737A4"/>
    <w:rsid w:val="00577668"/>
    <w:rsid w:val="00577722"/>
    <w:rsid w:val="0058033E"/>
    <w:rsid w:val="005811B9"/>
    <w:rsid w:val="00582104"/>
    <w:rsid w:val="0058304C"/>
    <w:rsid w:val="00583095"/>
    <w:rsid w:val="005832C1"/>
    <w:rsid w:val="00583B04"/>
    <w:rsid w:val="00583B1B"/>
    <w:rsid w:val="005840C7"/>
    <w:rsid w:val="00584B6D"/>
    <w:rsid w:val="005873F2"/>
    <w:rsid w:val="00587CAD"/>
    <w:rsid w:val="005901B9"/>
    <w:rsid w:val="00591825"/>
    <w:rsid w:val="00592563"/>
    <w:rsid w:val="005936E6"/>
    <w:rsid w:val="00597FDF"/>
    <w:rsid w:val="005A13C3"/>
    <w:rsid w:val="005A3D63"/>
    <w:rsid w:val="005A76D4"/>
    <w:rsid w:val="005B0E8A"/>
    <w:rsid w:val="005B126D"/>
    <w:rsid w:val="005B29CE"/>
    <w:rsid w:val="005B3C3D"/>
    <w:rsid w:val="005B57EE"/>
    <w:rsid w:val="005B6F79"/>
    <w:rsid w:val="005B7A61"/>
    <w:rsid w:val="005C1DCB"/>
    <w:rsid w:val="005C3C33"/>
    <w:rsid w:val="005C478C"/>
    <w:rsid w:val="005C5D86"/>
    <w:rsid w:val="005C6972"/>
    <w:rsid w:val="005C6AD7"/>
    <w:rsid w:val="005D10E0"/>
    <w:rsid w:val="005D1300"/>
    <w:rsid w:val="005D14B5"/>
    <w:rsid w:val="005D172C"/>
    <w:rsid w:val="005D1B19"/>
    <w:rsid w:val="005D2A0A"/>
    <w:rsid w:val="005D5818"/>
    <w:rsid w:val="005D6798"/>
    <w:rsid w:val="005E0DBB"/>
    <w:rsid w:val="005E0E21"/>
    <w:rsid w:val="005E1917"/>
    <w:rsid w:val="005E3548"/>
    <w:rsid w:val="005E3CBF"/>
    <w:rsid w:val="005E5E39"/>
    <w:rsid w:val="005E6A76"/>
    <w:rsid w:val="005E7BF2"/>
    <w:rsid w:val="005F09B4"/>
    <w:rsid w:val="005F3A4D"/>
    <w:rsid w:val="005F3E2E"/>
    <w:rsid w:val="005F4DF7"/>
    <w:rsid w:val="005F6A89"/>
    <w:rsid w:val="005F74D9"/>
    <w:rsid w:val="0060160D"/>
    <w:rsid w:val="00601B68"/>
    <w:rsid w:val="0060331A"/>
    <w:rsid w:val="00615F0E"/>
    <w:rsid w:val="00616D67"/>
    <w:rsid w:val="00623242"/>
    <w:rsid w:val="00623AA6"/>
    <w:rsid w:val="00623F11"/>
    <w:rsid w:val="00630262"/>
    <w:rsid w:val="0063125C"/>
    <w:rsid w:val="006312CE"/>
    <w:rsid w:val="00631DC6"/>
    <w:rsid w:val="00632F2A"/>
    <w:rsid w:val="0063396E"/>
    <w:rsid w:val="00635389"/>
    <w:rsid w:val="00635A6F"/>
    <w:rsid w:val="00635CEA"/>
    <w:rsid w:val="006361A6"/>
    <w:rsid w:val="0063664B"/>
    <w:rsid w:val="00637868"/>
    <w:rsid w:val="00640383"/>
    <w:rsid w:val="00646DB6"/>
    <w:rsid w:val="006477A2"/>
    <w:rsid w:val="00650721"/>
    <w:rsid w:val="00651B85"/>
    <w:rsid w:val="00652006"/>
    <w:rsid w:val="00652AAA"/>
    <w:rsid w:val="00653529"/>
    <w:rsid w:val="00654863"/>
    <w:rsid w:val="006551FB"/>
    <w:rsid w:val="00661B3A"/>
    <w:rsid w:val="00665A5D"/>
    <w:rsid w:val="006675CB"/>
    <w:rsid w:val="00672C6B"/>
    <w:rsid w:val="00673224"/>
    <w:rsid w:val="006768A9"/>
    <w:rsid w:val="006820B2"/>
    <w:rsid w:val="0068378C"/>
    <w:rsid w:val="00684524"/>
    <w:rsid w:val="00684F51"/>
    <w:rsid w:val="00685655"/>
    <w:rsid w:val="0068670C"/>
    <w:rsid w:val="0068754A"/>
    <w:rsid w:val="006877D4"/>
    <w:rsid w:val="006913C2"/>
    <w:rsid w:val="00692029"/>
    <w:rsid w:val="0069224B"/>
    <w:rsid w:val="006924F9"/>
    <w:rsid w:val="00692DC9"/>
    <w:rsid w:val="00692E22"/>
    <w:rsid w:val="006930CA"/>
    <w:rsid w:val="006934DC"/>
    <w:rsid w:val="0069482F"/>
    <w:rsid w:val="00694EE8"/>
    <w:rsid w:val="006A141C"/>
    <w:rsid w:val="006A1513"/>
    <w:rsid w:val="006A37BF"/>
    <w:rsid w:val="006A3B26"/>
    <w:rsid w:val="006A43E7"/>
    <w:rsid w:val="006A4A6A"/>
    <w:rsid w:val="006A4C07"/>
    <w:rsid w:val="006A5D03"/>
    <w:rsid w:val="006B07DC"/>
    <w:rsid w:val="006B0CFF"/>
    <w:rsid w:val="006B34D1"/>
    <w:rsid w:val="006B4D17"/>
    <w:rsid w:val="006B5056"/>
    <w:rsid w:val="006B651B"/>
    <w:rsid w:val="006B6695"/>
    <w:rsid w:val="006C026F"/>
    <w:rsid w:val="006C0877"/>
    <w:rsid w:val="006C2143"/>
    <w:rsid w:val="006C3545"/>
    <w:rsid w:val="006C385B"/>
    <w:rsid w:val="006C4CD4"/>
    <w:rsid w:val="006C57BB"/>
    <w:rsid w:val="006C6189"/>
    <w:rsid w:val="006D04DD"/>
    <w:rsid w:val="006D207E"/>
    <w:rsid w:val="006D3EEA"/>
    <w:rsid w:val="006D4451"/>
    <w:rsid w:val="006D4563"/>
    <w:rsid w:val="006D7FCD"/>
    <w:rsid w:val="006E1F20"/>
    <w:rsid w:val="006E21F4"/>
    <w:rsid w:val="006E2A36"/>
    <w:rsid w:val="006E4DE0"/>
    <w:rsid w:val="006E7ECB"/>
    <w:rsid w:val="006F0474"/>
    <w:rsid w:val="006F06CA"/>
    <w:rsid w:val="006F0F48"/>
    <w:rsid w:val="006F1B3D"/>
    <w:rsid w:val="006F2AC9"/>
    <w:rsid w:val="006F3960"/>
    <w:rsid w:val="006F4502"/>
    <w:rsid w:val="006F4F5F"/>
    <w:rsid w:val="006F6C26"/>
    <w:rsid w:val="00700F2A"/>
    <w:rsid w:val="007022F0"/>
    <w:rsid w:val="007102FA"/>
    <w:rsid w:val="00711125"/>
    <w:rsid w:val="00711682"/>
    <w:rsid w:val="00721D1E"/>
    <w:rsid w:val="007221CE"/>
    <w:rsid w:val="007246C8"/>
    <w:rsid w:val="00724C10"/>
    <w:rsid w:val="00725C4E"/>
    <w:rsid w:val="0072753B"/>
    <w:rsid w:val="00727577"/>
    <w:rsid w:val="00727C66"/>
    <w:rsid w:val="00733463"/>
    <w:rsid w:val="00733CB5"/>
    <w:rsid w:val="007358AF"/>
    <w:rsid w:val="00737918"/>
    <w:rsid w:val="007405E6"/>
    <w:rsid w:val="00740878"/>
    <w:rsid w:val="00740EA8"/>
    <w:rsid w:val="00741355"/>
    <w:rsid w:val="00742024"/>
    <w:rsid w:val="007439F4"/>
    <w:rsid w:val="00743F19"/>
    <w:rsid w:val="00745278"/>
    <w:rsid w:val="00745329"/>
    <w:rsid w:val="007503B7"/>
    <w:rsid w:val="00750CCD"/>
    <w:rsid w:val="007513C7"/>
    <w:rsid w:val="00753823"/>
    <w:rsid w:val="00754455"/>
    <w:rsid w:val="007553EA"/>
    <w:rsid w:val="0075732F"/>
    <w:rsid w:val="00760EBC"/>
    <w:rsid w:val="007615C0"/>
    <w:rsid w:val="00761E1A"/>
    <w:rsid w:val="007628A8"/>
    <w:rsid w:val="00762C4A"/>
    <w:rsid w:val="00763287"/>
    <w:rsid w:val="007646C0"/>
    <w:rsid w:val="0076526F"/>
    <w:rsid w:val="007656A7"/>
    <w:rsid w:val="00770BA4"/>
    <w:rsid w:val="007722C0"/>
    <w:rsid w:val="00775D52"/>
    <w:rsid w:val="007762A1"/>
    <w:rsid w:val="00782CFF"/>
    <w:rsid w:val="00785E8A"/>
    <w:rsid w:val="00792A04"/>
    <w:rsid w:val="00793A3C"/>
    <w:rsid w:val="0079420B"/>
    <w:rsid w:val="00796CE8"/>
    <w:rsid w:val="007A0664"/>
    <w:rsid w:val="007A0E67"/>
    <w:rsid w:val="007A305C"/>
    <w:rsid w:val="007A3165"/>
    <w:rsid w:val="007A6F19"/>
    <w:rsid w:val="007A6FB1"/>
    <w:rsid w:val="007A70A6"/>
    <w:rsid w:val="007B00A4"/>
    <w:rsid w:val="007B03F6"/>
    <w:rsid w:val="007B19B3"/>
    <w:rsid w:val="007B6A4C"/>
    <w:rsid w:val="007C0B85"/>
    <w:rsid w:val="007C36CC"/>
    <w:rsid w:val="007C5AE2"/>
    <w:rsid w:val="007C6D16"/>
    <w:rsid w:val="007D21D6"/>
    <w:rsid w:val="007D4A3F"/>
    <w:rsid w:val="007E1F4F"/>
    <w:rsid w:val="007E2440"/>
    <w:rsid w:val="007E42DB"/>
    <w:rsid w:val="007E46DB"/>
    <w:rsid w:val="007E654E"/>
    <w:rsid w:val="007E7132"/>
    <w:rsid w:val="007E73E3"/>
    <w:rsid w:val="007F02A0"/>
    <w:rsid w:val="007F1F7A"/>
    <w:rsid w:val="007F2088"/>
    <w:rsid w:val="007F2C94"/>
    <w:rsid w:val="007F338D"/>
    <w:rsid w:val="007F4B28"/>
    <w:rsid w:val="007F7C60"/>
    <w:rsid w:val="007F7FA9"/>
    <w:rsid w:val="00800CAC"/>
    <w:rsid w:val="00800FF0"/>
    <w:rsid w:val="008056C1"/>
    <w:rsid w:val="00806607"/>
    <w:rsid w:val="00807643"/>
    <w:rsid w:val="0081040B"/>
    <w:rsid w:val="008105B6"/>
    <w:rsid w:val="00813F7C"/>
    <w:rsid w:val="00816F12"/>
    <w:rsid w:val="00820A7D"/>
    <w:rsid w:val="00820ADC"/>
    <w:rsid w:val="00820AFF"/>
    <w:rsid w:val="00820DD7"/>
    <w:rsid w:val="00822221"/>
    <w:rsid w:val="008232EA"/>
    <w:rsid w:val="0082409D"/>
    <w:rsid w:val="00824CF6"/>
    <w:rsid w:val="008255E3"/>
    <w:rsid w:val="00825938"/>
    <w:rsid w:val="00825C67"/>
    <w:rsid w:val="00825EDC"/>
    <w:rsid w:val="00825F00"/>
    <w:rsid w:val="008270F9"/>
    <w:rsid w:val="00831042"/>
    <w:rsid w:val="00831F26"/>
    <w:rsid w:val="0083359B"/>
    <w:rsid w:val="00835B48"/>
    <w:rsid w:val="00835CB6"/>
    <w:rsid w:val="0083652D"/>
    <w:rsid w:val="008409BB"/>
    <w:rsid w:val="00842E1C"/>
    <w:rsid w:val="00843978"/>
    <w:rsid w:val="00843C4F"/>
    <w:rsid w:val="008441BD"/>
    <w:rsid w:val="0085010B"/>
    <w:rsid w:val="00850227"/>
    <w:rsid w:val="00853651"/>
    <w:rsid w:val="008541BC"/>
    <w:rsid w:val="0085462E"/>
    <w:rsid w:val="00857277"/>
    <w:rsid w:val="008623D8"/>
    <w:rsid w:val="0086275B"/>
    <w:rsid w:val="00863F62"/>
    <w:rsid w:val="00871D34"/>
    <w:rsid w:val="0087207A"/>
    <w:rsid w:val="00872E8D"/>
    <w:rsid w:val="0087352A"/>
    <w:rsid w:val="00873684"/>
    <w:rsid w:val="008757D7"/>
    <w:rsid w:val="008763D3"/>
    <w:rsid w:val="008766CE"/>
    <w:rsid w:val="00880AEC"/>
    <w:rsid w:val="008827AA"/>
    <w:rsid w:val="00890F6A"/>
    <w:rsid w:val="00891533"/>
    <w:rsid w:val="008916EE"/>
    <w:rsid w:val="00892F82"/>
    <w:rsid w:val="00893F4F"/>
    <w:rsid w:val="00894A99"/>
    <w:rsid w:val="008952AD"/>
    <w:rsid w:val="00895FB5"/>
    <w:rsid w:val="00896639"/>
    <w:rsid w:val="00896B19"/>
    <w:rsid w:val="008979D7"/>
    <w:rsid w:val="008A2959"/>
    <w:rsid w:val="008A36A4"/>
    <w:rsid w:val="008B19EB"/>
    <w:rsid w:val="008B38F0"/>
    <w:rsid w:val="008B3DE3"/>
    <w:rsid w:val="008B5142"/>
    <w:rsid w:val="008B6EA2"/>
    <w:rsid w:val="008C1862"/>
    <w:rsid w:val="008C1DDA"/>
    <w:rsid w:val="008C2E26"/>
    <w:rsid w:val="008C2FAA"/>
    <w:rsid w:val="008C3B99"/>
    <w:rsid w:val="008C53AC"/>
    <w:rsid w:val="008C5BB5"/>
    <w:rsid w:val="008D31C8"/>
    <w:rsid w:val="008D7348"/>
    <w:rsid w:val="008D744B"/>
    <w:rsid w:val="008E099D"/>
    <w:rsid w:val="008E0EAF"/>
    <w:rsid w:val="008E18B9"/>
    <w:rsid w:val="008E1932"/>
    <w:rsid w:val="008E2BC3"/>
    <w:rsid w:val="008E2C3E"/>
    <w:rsid w:val="008E36C6"/>
    <w:rsid w:val="008E3F5C"/>
    <w:rsid w:val="008E4BC9"/>
    <w:rsid w:val="008F017C"/>
    <w:rsid w:val="008F106A"/>
    <w:rsid w:val="008F10A9"/>
    <w:rsid w:val="008F128A"/>
    <w:rsid w:val="008F418A"/>
    <w:rsid w:val="008F5B15"/>
    <w:rsid w:val="008F71E1"/>
    <w:rsid w:val="009009AF"/>
    <w:rsid w:val="00900ECE"/>
    <w:rsid w:val="00901304"/>
    <w:rsid w:val="00901BBB"/>
    <w:rsid w:val="009054AB"/>
    <w:rsid w:val="00906024"/>
    <w:rsid w:val="00906213"/>
    <w:rsid w:val="009070ED"/>
    <w:rsid w:val="009079E9"/>
    <w:rsid w:val="00910CE2"/>
    <w:rsid w:val="00910FD1"/>
    <w:rsid w:val="00911DCA"/>
    <w:rsid w:val="009147E6"/>
    <w:rsid w:val="00914C10"/>
    <w:rsid w:val="0091509F"/>
    <w:rsid w:val="00915790"/>
    <w:rsid w:val="009177BC"/>
    <w:rsid w:val="00917B1A"/>
    <w:rsid w:val="009211EF"/>
    <w:rsid w:val="00923E3B"/>
    <w:rsid w:val="00924B01"/>
    <w:rsid w:val="00926145"/>
    <w:rsid w:val="00926B86"/>
    <w:rsid w:val="00933E5E"/>
    <w:rsid w:val="00936FB2"/>
    <w:rsid w:val="009400E0"/>
    <w:rsid w:val="00940A0C"/>
    <w:rsid w:val="00942534"/>
    <w:rsid w:val="00945559"/>
    <w:rsid w:val="00946746"/>
    <w:rsid w:val="00951A15"/>
    <w:rsid w:val="00952CB5"/>
    <w:rsid w:val="00954DCC"/>
    <w:rsid w:val="009559E0"/>
    <w:rsid w:val="009578D0"/>
    <w:rsid w:val="00960728"/>
    <w:rsid w:val="00961728"/>
    <w:rsid w:val="009618F0"/>
    <w:rsid w:val="0096369E"/>
    <w:rsid w:val="009643B2"/>
    <w:rsid w:val="009703D4"/>
    <w:rsid w:val="00976289"/>
    <w:rsid w:val="00976928"/>
    <w:rsid w:val="00976ED2"/>
    <w:rsid w:val="009777E3"/>
    <w:rsid w:val="00981455"/>
    <w:rsid w:val="00981FEA"/>
    <w:rsid w:val="0098320B"/>
    <w:rsid w:val="0098475C"/>
    <w:rsid w:val="00986986"/>
    <w:rsid w:val="00990917"/>
    <w:rsid w:val="009925E5"/>
    <w:rsid w:val="00995AC0"/>
    <w:rsid w:val="009975E7"/>
    <w:rsid w:val="009A3D8E"/>
    <w:rsid w:val="009A48FD"/>
    <w:rsid w:val="009A6708"/>
    <w:rsid w:val="009B1626"/>
    <w:rsid w:val="009B203D"/>
    <w:rsid w:val="009B24D8"/>
    <w:rsid w:val="009B3822"/>
    <w:rsid w:val="009B3A86"/>
    <w:rsid w:val="009B6C43"/>
    <w:rsid w:val="009B6D83"/>
    <w:rsid w:val="009C7E12"/>
    <w:rsid w:val="009D56E8"/>
    <w:rsid w:val="009D6047"/>
    <w:rsid w:val="009D7845"/>
    <w:rsid w:val="009E0A37"/>
    <w:rsid w:val="009E1FC1"/>
    <w:rsid w:val="009E3391"/>
    <w:rsid w:val="009E57E9"/>
    <w:rsid w:val="009E7A28"/>
    <w:rsid w:val="009F25AE"/>
    <w:rsid w:val="009F59DD"/>
    <w:rsid w:val="009F5CC9"/>
    <w:rsid w:val="009F686E"/>
    <w:rsid w:val="00A01169"/>
    <w:rsid w:val="00A03083"/>
    <w:rsid w:val="00A047C9"/>
    <w:rsid w:val="00A12CC8"/>
    <w:rsid w:val="00A15603"/>
    <w:rsid w:val="00A15674"/>
    <w:rsid w:val="00A1631F"/>
    <w:rsid w:val="00A16A57"/>
    <w:rsid w:val="00A16D1C"/>
    <w:rsid w:val="00A1725A"/>
    <w:rsid w:val="00A2214E"/>
    <w:rsid w:val="00A242D0"/>
    <w:rsid w:val="00A24A82"/>
    <w:rsid w:val="00A24E3C"/>
    <w:rsid w:val="00A27E9A"/>
    <w:rsid w:val="00A30B35"/>
    <w:rsid w:val="00A32D1F"/>
    <w:rsid w:val="00A338FA"/>
    <w:rsid w:val="00A33B03"/>
    <w:rsid w:val="00A34A83"/>
    <w:rsid w:val="00A351DF"/>
    <w:rsid w:val="00A35832"/>
    <w:rsid w:val="00A36CEE"/>
    <w:rsid w:val="00A37C56"/>
    <w:rsid w:val="00A37E21"/>
    <w:rsid w:val="00A42C37"/>
    <w:rsid w:val="00A4337B"/>
    <w:rsid w:val="00A45A82"/>
    <w:rsid w:val="00A465A9"/>
    <w:rsid w:val="00A51935"/>
    <w:rsid w:val="00A52FE2"/>
    <w:rsid w:val="00A53246"/>
    <w:rsid w:val="00A53547"/>
    <w:rsid w:val="00A5372A"/>
    <w:rsid w:val="00A56649"/>
    <w:rsid w:val="00A567E3"/>
    <w:rsid w:val="00A57F08"/>
    <w:rsid w:val="00A62264"/>
    <w:rsid w:val="00A629BD"/>
    <w:rsid w:val="00A64AF0"/>
    <w:rsid w:val="00A65D39"/>
    <w:rsid w:val="00A728F5"/>
    <w:rsid w:val="00A729DF"/>
    <w:rsid w:val="00A76BF3"/>
    <w:rsid w:val="00A8407B"/>
    <w:rsid w:val="00A85FFA"/>
    <w:rsid w:val="00A863EA"/>
    <w:rsid w:val="00A86F35"/>
    <w:rsid w:val="00A8706C"/>
    <w:rsid w:val="00A900A1"/>
    <w:rsid w:val="00A91154"/>
    <w:rsid w:val="00A911A5"/>
    <w:rsid w:val="00A92DA9"/>
    <w:rsid w:val="00A93A3C"/>
    <w:rsid w:val="00A942BB"/>
    <w:rsid w:val="00A9437F"/>
    <w:rsid w:val="00A9498D"/>
    <w:rsid w:val="00A960C8"/>
    <w:rsid w:val="00A97AB0"/>
    <w:rsid w:val="00A97F0A"/>
    <w:rsid w:val="00AA0D1A"/>
    <w:rsid w:val="00AA288E"/>
    <w:rsid w:val="00AA309B"/>
    <w:rsid w:val="00AA3560"/>
    <w:rsid w:val="00AA431A"/>
    <w:rsid w:val="00AA44D2"/>
    <w:rsid w:val="00AA53EE"/>
    <w:rsid w:val="00AA5609"/>
    <w:rsid w:val="00AA6F4F"/>
    <w:rsid w:val="00AA7912"/>
    <w:rsid w:val="00AB0ED6"/>
    <w:rsid w:val="00AB10B1"/>
    <w:rsid w:val="00AB2977"/>
    <w:rsid w:val="00AB4253"/>
    <w:rsid w:val="00AB7C0E"/>
    <w:rsid w:val="00AC34DE"/>
    <w:rsid w:val="00AC4AB6"/>
    <w:rsid w:val="00AC51D8"/>
    <w:rsid w:val="00AC57BE"/>
    <w:rsid w:val="00AC64F7"/>
    <w:rsid w:val="00AC727E"/>
    <w:rsid w:val="00AC757A"/>
    <w:rsid w:val="00AD15CC"/>
    <w:rsid w:val="00AD3F7E"/>
    <w:rsid w:val="00AD4997"/>
    <w:rsid w:val="00AD4E90"/>
    <w:rsid w:val="00AD5CF2"/>
    <w:rsid w:val="00AD7996"/>
    <w:rsid w:val="00AE0A0C"/>
    <w:rsid w:val="00AE2100"/>
    <w:rsid w:val="00AE298B"/>
    <w:rsid w:val="00AE2B40"/>
    <w:rsid w:val="00AE6719"/>
    <w:rsid w:val="00AE72AD"/>
    <w:rsid w:val="00AE7B44"/>
    <w:rsid w:val="00AF1FB0"/>
    <w:rsid w:val="00AF2475"/>
    <w:rsid w:val="00AF3791"/>
    <w:rsid w:val="00AF3C54"/>
    <w:rsid w:val="00AF5596"/>
    <w:rsid w:val="00AF59E9"/>
    <w:rsid w:val="00AF5D82"/>
    <w:rsid w:val="00AF6F06"/>
    <w:rsid w:val="00B0130D"/>
    <w:rsid w:val="00B02176"/>
    <w:rsid w:val="00B02374"/>
    <w:rsid w:val="00B044D5"/>
    <w:rsid w:val="00B052E8"/>
    <w:rsid w:val="00B06416"/>
    <w:rsid w:val="00B06A86"/>
    <w:rsid w:val="00B06CCB"/>
    <w:rsid w:val="00B10257"/>
    <w:rsid w:val="00B1072B"/>
    <w:rsid w:val="00B12D08"/>
    <w:rsid w:val="00B1370F"/>
    <w:rsid w:val="00B13FE1"/>
    <w:rsid w:val="00B14391"/>
    <w:rsid w:val="00B15CF7"/>
    <w:rsid w:val="00B164F5"/>
    <w:rsid w:val="00B1783E"/>
    <w:rsid w:val="00B17A73"/>
    <w:rsid w:val="00B22CD6"/>
    <w:rsid w:val="00B25BBD"/>
    <w:rsid w:val="00B27AAD"/>
    <w:rsid w:val="00B30CF8"/>
    <w:rsid w:val="00B32343"/>
    <w:rsid w:val="00B328D9"/>
    <w:rsid w:val="00B32BED"/>
    <w:rsid w:val="00B34C70"/>
    <w:rsid w:val="00B34CE6"/>
    <w:rsid w:val="00B34F52"/>
    <w:rsid w:val="00B360CF"/>
    <w:rsid w:val="00B37B0F"/>
    <w:rsid w:val="00B427C2"/>
    <w:rsid w:val="00B44DD0"/>
    <w:rsid w:val="00B456A0"/>
    <w:rsid w:val="00B51C69"/>
    <w:rsid w:val="00B533A9"/>
    <w:rsid w:val="00B54922"/>
    <w:rsid w:val="00B565AD"/>
    <w:rsid w:val="00B57835"/>
    <w:rsid w:val="00B57BE0"/>
    <w:rsid w:val="00B57F85"/>
    <w:rsid w:val="00B6024A"/>
    <w:rsid w:val="00B61D12"/>
    <w:rsid w:val="00B64032"/>
    <w:rsid w:val="00B640FD"/>
    <w:rsid w:val="00B72FC3"/>
    <w:rsid w:val="00B7356A"/>
    <w:rsid w:val="00B736AB"/>
    <w:rsid w:val="00B755F0"/>
    <w:rsid w:val="00B76B1C"/>
    <w:rsid w:val="00B778B9"/>
    <w:rsid w:val="00B81CB0"/>
    <w:rsid w:val="00B84881"/>
    <w:rsid w:val="00B861EC"/>
    <w:rsid w:val="00B875AA"/>
    <w:rsid w:val="00B87E75"/>
    <w:rsid w:val="00B907AD"/>
    <w:rsid w:val="00B90E45"/>
    <w:rsid w:val="00B91D3D"/>
    <w:rsid w:val="00B9298F"/>
    <w:rsid w:val="00B94249"/>
    <w:rsid w:val="00B95ED2"/>
    <w:rsid w:val="00BA41A9"/>
    <w:rsid w:val="00BA5712"/>
    <w:rsid w:val="00BA62CE"/>
    <w:rsid w:val="00BA7D69"/>
    <w:rsid w:val="00BB3020"/>
    <w:rsid w:val="00BC7047"/>
    <w:rsid w:val="00BC75AA"/>
    <w:rsid w:val="00BD0729"/>
    <w:rsid w:val="00BD0845"/>
    <w:rsid w:val="00BD4CA3"/>
    <w:rsid w:val="00BD4FD1"/>
    <w:rsid w:val="00BD5B28"/>
    <w:rsid w:val="00BD72C8"/>
    <w:rsid w:val="00BD738C"/>
    <w:rsid w:val="00BD7469"/>
    <w:rsid w:val="00BE287A"/>
    <w:rsid w:val="00BE5524"/>
    <w:rsid w:val="00BE7DEF"/>
    <w:rsid w:val="00BF0EFA"/>
    <w:rsid w:val="00BF2BF1"/>
    <w:rsid w:val="00BF3B6D"/>
    <w:rsid w:val="00BF3BD7"/>
    <w:rsid w:val="00BF5A78"/>
    <w:rsid w:val="00BF623C"/>
    <w:rsid w:val="00C00BB2"/>
    <w:rsid w:val="00C03886"/>
    <w:rsid w:val="00C04A52"/>
    <w:rsid w:val="00C078E7"/>
    <w:rsid w:val="00C10633"/>
    <w:rsid w:val="00C11338"/>
    <w:rsid w:val="00C11F74"/>
    <w:rsid w:val="00C201E9"/>
    <w:rsid w:val="00C20531"/>
    <w:rsid w:val="00C210C4"/>
    <w:rsid w:val="00C213BE"/>
    <w:rsid w:val="00C25724"/>
    <w:rsid w:val="00C273D7"/>
    <w:rsid w:val="00C27BC5"/>
    <w:rsid w:val="00C333AB"/>
    <w:rsid w:val="00C3451E"/>
    <w:rsid w:val="00C35711"/>
    <w:rsid w:val="00C363D4"/>
    <w:rsid w:val="00C36841"/>
    <w:rsid w:val="00C37269"/>
    <w:rsid w:val="00C374DB"/>
    <w:rsid w:val="00C42163"/>
    <w:rsid w:val="00C42949"/>
    <w:rsid w:val="00C42EAB"/>
    <w:rsid w:val="00C4522C"/>
    <w:rsid w:val="00C45B06"/>
    <w:rsid w:val="00C46B52"/>
    <w:rsid w:val="00C46EC9"/>
    <w:rsid w:val="00C5026A"/>
    <w:rsid w:val="00C51E83"/>
    <w:rsid w:val="00C54C4E"/>
    <w:rsid w:val="00C57278"/>
    <w:rsid w:val="00C57498"/>
    <w:rsid w:val="00C62BE1"/>
    <w:rsid w:val="00C62BF6"/>
    <w:rsid w:val="00C62CD3"/>
    <w:rsid w:val="00C668B9"/>
    <w:rsid w:val="00C66BE7"/>
    <w:rsid w:val="00C66E72"/>
    <w:rsid w:val="00C67E33"/>
    <w:rsid w:val="00C702F2"/>
    <w:rsid w:val="00C70AFE"/>
    <w:rsid w:val="00C711BC"/>
    <w:rsid w:val="00C72F56"/>
    <w:rsid w:val="00C73113"/>
    <w:rsid w:val="00C73725"/>
    <w:rsid w:val="00C77B75"/>
    <w:rsid w:val="00C8448C"/>
    <w:rsid w:val="00C8521B"/>
    <w:rsid w:val="00C8534B"/>
    <w:rsid w:val="00C90126"/>
    <w:rsid w:val="00C90A55"/>
    <w:rsid w:val="00C90A70"/>
    <w:rsid w:val="00C93904"/>
    <w:rsid w:val="00C95CA3"/>
    <w:rsid w:val="00C97DF3"/>
    <w:rsid w:val="00CA027E"/>
    <w:rsid w:val="00CA565A"/>
    <w:rsid w:val="00CB1ADC"/>
    <w:rsid w:val="00CB3FBC"/>
    <w:rsid w:val="00CB6578"/>
    <w:rsid w:val="00CB6C45"/>
    <w:rsid w:val="00CC1FA0"/>
    <w:rsid w:val="00CC38A7"/>
    <w:rsid w:val="00CC3E80"/>
    <w:rsid w:val="00CC5B14"/>
    <w:rsid w:val="00CC5C55"/>
    <w:rsid w:val="00CD0062"/>
    <w:rsid w:val="00CD15CE"/>
    <w:rsid w:val="00CD2D34"/>
    <w:rsid w:val="00CD5FEB"/>
    <w:rsid w:val="00CD6C33"/>
    <w:rsid w:val="00CD7520"/>
    <w:rsid w:val="00CD7528"/>
    <w:rsid w:val="00CE0F34"/>
    <w:rsid w:val="00CE3C3A"/>
    <w:rsid w:val="00CE5202"/>
    <w:rsid w:val="00CE6E35"/>
    <w:rsid w:val="00CE7A33"/>
    <w:rsid w:val="00CF10A2"/>
    <w:rsid w:val="00CF1ECE"/>
    <w:rsid w:val="00CF2BB4"/>
    <w:rsid w:val="00CF2CCC"/>
    <w:rsid w:val="00CF2F52"/>
    <w:rsid w:val="00CF3C1E"/>
    <w:rsid w:val="00CF4082"/>
    <w:rsid w:val="00CF4E60"/>
    <w:rsid w:val="00CF722F"/>
    <w:rsid w:val="00D048B7"/>
    <w:rsid w:val="00D07E50"/>
    <w:rsid w:val="00D11926"/>
    <w:rsid w:val="00D12B07"/>
    <w:rsid w:val="00D1322C"/>
    <w:rsid w:val="00D13EFF"/>
    <w:rsid w:val="00D14532"/>
    <w:rsid w:val="00D15880"/>
    <w:rsid w:val="00D17258"/>
    <w:rsid w:val="00D17B36"/>
    <w:rsid w:val="00D22CC7"/>
    <w:rsid w:val="00D2312B"/>
    <w:rsid w:val="00D23419"/>
    <w:rsid w:val="00D23826"/>
    <w:rsid w:val="00D23F23"/>
    <w:rsid w:val="00D25B2D"/>
    <w:rsid w:val="00D26C13"/>
    <w:rsid w:val="00D27425"/>
    <w:rsid w:val="00D30FCA"/>
    <w:rsid w:val="00D31F9A"/>
    <w:rsid w:val="00D333FA"/>
    <w:rsid w:val="00D34DCB"/>
    <w:rsid w:val="00D36BBA"/>
    <w:rsid w:val="00D403DC"/>
    <w:rsid w:val="00D404E9"/>
    <w:rsid w:val="00D409AA"/>
    <w:rsid w:val="00D464C5"/>
    <w:rsid w:val="00D46644"/>
    <w:rsid w:val="00D513B4"/>
    <w:rsid w:val="00D51459"/>
    <w:rsid w:val="00D526F2"/>
    <w:rsid w:val="00D52980"/>
    <w:rsid w:val="00D52A24"/>
    <w:rsid w:val="00D5516F"/>
    <w:rsid w:val="00D55622"/>
    <w:rsid w:val="00D57F2C"/>
    <w:rsid w:val="00D60499"/>
    <w:rsid w:val="00D6373C"/>
    <w:rsid w:val="00D63B6E"/>
    <w:rsid w:val="00D64238"/>
    <w:rsid w:val="00D65503"/>
    <w:rsid w:val="00D66DE7"/>
    <w:rsid w:val="00D66E48"/>
    <w:rsid w:val="00D6713A"/>
    <w:rsid w:val="00D67FB8"/>
    <w:rsid w:val="00D73B28"/>
    <w:rsid w:val="00D74E28"/>
    <w:rsid w:val="00D7636E"/>
    <w:rsid w:val="00D7678F"/>
    <w:rsid w:val="00D76A6F"/>
    <w:rsid w:val="00D77F9B"/>
    <w:rsid w:val="00D81BD7"/>
    <w:rsid w:val="00D8557B"/>
    <w:rsid w:val="00D86E59"/>
    <w:rsid w:val="00D87033"/>
    <w:rsid w:val="00D91C32"/>
    <w:rsid w:val="00D93387"/>
    <w:rsid w:val="00D93A49"/>
    <w:rsid w:val="00D96F28"/>
    <w:rsid w:val="00DA2951"/>
    <w:rsid w:val="00DA321F"/>
    <w:rsid w:val="00DA3EC2"/>
    <w:rsid w:val="00DA548B"/>
    <w:rsid w:val="00DA5951"/>
    <w:rsid w:val="00DA6885"/>
    <w:rsid w:val="00DA70B3"/>
    <w:rsid w:val="00DA71D3"/>
    <w:rsid w:val="00DB15F9"/>
    <w:rsid w:val="00DB1F23"/>
    <w:rsid w:val="00DB2F0B"/>
    <w:rsid w:val="00DB3ED9"/>
    <w:rsid w:val="00DB48CD"/>
    <w:rsid w:val="00DB4E8F"/>
    <w:rsid w:val="00DB626D"/>
    <w:rsid w:val="00DB6731"/>
    <w:rsid w:val="00DB6AD0"/>
    <w:rsid w:val="00DB766C"/>
    <w:rsid w:val="00DC0F4B"/>
    <w:rsid w:val="00DC1A4D"/>
    <w:rsid w:val="00DC37DE"/>
    <w:rsid w:val="00DD061C"/>
    <w:rsid w:val="00DD0F59"/>
    <w:rsid w:val="00DD2307"/>
    <w:rsid w:val="00DD4549"/>
    <w:rsid w:val="00DD703B"/>
    <w:rsid w:val="00DE0715"/>
    <w:rsid w:val="00DE0B2D"/>
    <w:rsid w:val="00DE1548"/>
    <w:rsid w:val="00DE221E"/>
    <w:rsid w:val="00DE5A7C"/>
    <w:rsid w:val="00DF15BC"/>
    <w:rsid w:val="00DF1BDD"/>
    <w:rsid w:val="00DF2B2D"/>
    <w:rsid w:val="00DF39FD"/>
    <w:rsid w:val="00DF3B40"/>
    <w:rsid w:val="00DF407D"/>
    <w:rsid w:val="00DF4D17"/>
    <w:rsid w:val="00DF60D7"/>
    <w:rsid w:val="00E043D0"/>
    <w:rsid w:val="00E066FD"/>
    <w:rsid w:val="00E07563"/>
    <w:rsid w:val="00E1121A"/>
    <w:rsid w:val="00E12D85"/>
    <w:rsid w:val="00E1430D"/>
    <w:rsid w:val="00E157BA"/>
    <w:rsid w:val="00E168F9"/>
    <w:rsid w:val="00E2143C"/>
    <w:rsid w:val="00E24562"/>
    <w:rsid w:val="00E24DFC"/>
    <w:rsid w:val="00E2662F"/>
    <w:rsid w:val="00E302B7"/>
    <w:rsid w:val="00E31AFB"/>
    <w:rsid w:val="00E321EB"/>
    <w:rsid w:val="00E32A5E"/>
    <w:rsid w:val="00E33FCB"/>
    <w:rsid w:val="00E41C86"/>
    <w:rsid w:val="00E4324B"/>
    <w:rsid w:val="00E44364"/>
    <w:rsid w:val="00E44418"/>
    <w:rsid w:val="00E44762"/>
    <w:rsid w:val="00E44785"/>
    <w:rsid w:val="00E44C18"/>
    <w:rsid w:val="00E500F8"/>
    <w:rsid w:val="00E50A6B"/>
    <w:rsid w:val="00E540FB"/>
    <w:rsid w:val="00E5703C"/>
    <w:rsid w:val="00E60996"/>
    <w:rsid w:val="00E6597D"/>
    <w:rsid w:val="00E66300"/>
    <w:rsid w:val="00E66B02"/>
    <w:rsid w:val="00E67B25"/>
    <w:rsid w:val="00E702EC"/>
    <w:rsid w:val="00E71247"/>
    <w:rsid w:val="00E72A7F"/>
    <w:rsid w:val="00E74215"/>
    <w:rsid w:val="00E758F2"/>
    <w:rsid w:val="00E76B29"/>
    <w:rsid w:val="00E77D0B"/>
    <w:rsid w:val="00E80166"/>
    <w:rsid w:val="00E80B80"/>
    <w:rsid w:val="00E80EB8"/>
    <w:rsid w:val="00E82460"/>
    <w:rsid w:val="00E83409"/>
    <w:rsid w:val="00E84AEF"/>
    <w:rsid w:val="00E878AF"/>
    <w:rsid w:val="00E91657"/>
    <w:rsid w:val="00E91A3B"/>
    <w:rsid w:val="00E9218C"/>
    <w:rsid w:val="00E921E6"/>
    <w:rsid w:val="00E92283"/>
    <w:rsid w:val="00E93AFB"/>
    <w:rsid w:val="00E9598C"/>
    <w:rsid w:val="00E961E9"/>
    <w:rsid w:val="00E967D7"/>
    <w:rsid w:val="00E969A0"/>
    <w:rsid w:val="00E97874"/>
    <w:rsid w:val="00EA03FB"/>
    <w:rsid w:val="00EA0CF3"/>
    <w:rsid w:val="00EA363F"/>
    <w:rsid w:val="00EA615C"/>
    <w:rsid w:val="00EA6B63"/>
    <w:rsid w:val="00EB0351"/>
    <w:rsid w:val="00EB0AE1"/>
    <w:rsid w:val="00EB25C7"/>
    <w:rsid w:val="00EB313A"/>
    <w:rsid w:val="00EB4A45"/>
    <w:rsid w:val="00EB566E"/>
    <w:rsid w:val="00EB57DA"/>
    <w:rsid w:val="00EC0237"/>
    <w:rsid w:val="00EC3C8B"/>
    <w:rsid w:val="00EC428C"/>
    <w:rsid w:val="00EC4F3A"/>
    <w:rsid w:val="00EC6A09"/>
    <w:rsid w:val="00EC7EC4"/>
    <w:rsid w:val="00ED0AAF"/>
    <w:rsid w:val="00ED3C8F"/>
    <w:rsid w:val="00ED4CE7"/>
    <w:rsid w:val="00ED5E4F"/>
    <w:rsid w:val="00ED5F8B"/>
    <w:rsid w:val="00ED659E"/>
    <w:rsid w:val="00ED6B3F"/>
    <w:rsid w:val="00EE1A6A"/>
    <w:rsid w:val="00EE546A"/>
    <w:rsid w:val="00EE7241"/>
    <w:rsid w:val="00EE7B3A"/>
    <w:rsid w:val="00EF1959"/>
    <w:rsid w:val="00EF37C0"/>
    <w:rsid w:val="00EF3C03"/>
    <w:rsid w:val="00EF3F35"/>
    <w:rsid w:val="00EF4AEC"/>
    <w:rsid w:val="00EF4C10"/>
    <w:rsid w:val="00EF4E9D"/>
    <w:rsid w:val="00EF7EDB"/>
    <w:rsid w:val="00F01742"/>
    <w:rsid w:val="00F02C39"/>
    <w:rsid w:val="00F03C24"/>
    <w:rsid w:val="00F03C33"/>
    <w:rsid w:val="00F04ED5"/>
    <w:rsid w:val="00F0527F"/>
    <w:rsid w:val="00F063EB"/>
    <w:rsid w:val="00F06599"/>
    <w:rsid w:val="00F06D02"/>
    <w:rsid w:val="00F108BE"/>
    <w:rsid w:val="00F11C5A"/>
    <w:rsid w:val="00F139DE"/>
    <w:rsid w:val="00F154B3"/>
    <w:rsid w:val="00F208DE"/>
    <w:rsid w:val="00F21483"/>
    <w:rsid w:val="00F245E9"/>
    <w:rsid w:val="00F27F36"/>
    <w:rsid w:val="00F302AC"/>
    <w:rsid w:val="00F30E8B"/>
    <w:rsid w:val="00F35BE5"/>
    <w:rsid w:val="00F40860"/>
    <w:rsid w:val="00F408A8"/>
    <w:rsid w:val="00F4291A"/>
    <w:rsid w:val="00F4306B"/>
    <w:rsid w:val="00F44270"/>
    <w:rsid w:val="00F503E1"/>
    <w:rsid w:val="00F50963"/>
    <w:rsid w:val="00F522AE"/>
    <w:rsid w:val="00F52EEB"/>
    <w:rsid w:val="00F53659"/>
    <w:rsid w:val="00F536CB"/>
    <w:rsid w:val="00F541CE"/>
    <w:rsid w:val="00F55864"/>
    <w:rsid w:val="00F657B1"/>
    <w:rsid w:val="00F65FB9"/>
    <w:rsid w:val="00F70BBC"/>
    <w:rsid w:val="00F70D01"/>
    <w:rsid w:val="00F723FE"/>
    <w:rsid w:val="00F72604"/>
    <w:rsid w:val="00F73790"/>
    <w:rsid w:val="00F800DC"/>
    <w:rsid w:val="00F80C49"/>
    <w:rsid w:val="00F829D3"/>
    <w:rsid w:val="00F864D1"/>
    <w:rsid w:val="00F871E1"/>
    <w:rsid w:val="00F872AB"/>
    <w:rsid w:val="00F903B5"/>
    <w:rsid w:val="00F907A1"/>
    <w:rsid w:val="00F90DD1"/>
    <w:rsid w:val="00F90EF6"/>
    <w:rsid w:val="00F93ACA"/>
    <w:rsid w:val="00F94DC1"/>
    <w:rsid w:val="00F959D5"/>
    <w:rsid w:val="00F965FC"/>
    <w:rsid w:val="00F97AD4"/>
    <w:rsid w:val="00FA083D"/>
    <w:rsid w:val="00FA0C0D"/>
    <w:rsid w:val="00FA1062"/>
    <w:rsid w:val="00FA362A"/>
    <w:rsid w:val="00FA5171"/>
    <w:rsid w:val="00FA5D3F"/>
    <w:rsid w:val="00FA6710"/>
    <w:rsid w:val="00FA6F24"/>
    <w:rsid w:val="00FB1BDC"/>
    <w:rsid w:val="00FB205D"/>
    <w:rsid w:val="00FB3005"/>
    <w:rsid w:val="00FB720E"/>
    <w:rsid w:val="00FC317F"/>
    <w:rsid w:val="00FC33F2"/>
    <w:rsid w:val="00FC5F8B"/>
    <w:rsid w:val="00FC613F"/>
    <w:rsid w:val="00FD0192"/>
    <w:rsid w:val="00FD1264"/>
    <w:rsid w:val="00FD1CDB"/>
    <w:rsid w:val="00FD2D3A"/>
    <w:rsid w:val="00FD4593"/>
    <w:rsid w:val="00FD46AE"/>
    <w:rsid w:val="00FD64A4"/>
    <w:rsid w:val="00FD6A90"/>
    <w:rsid w:val="00FD6CA3"/>
    <w:rsid w:val="00FD72F4"/>
    <w:rsid w:val="00FE0433"/>
    <w:rsid w:val="00FE1EC0"/>
    <w:rsid w:val="00FE4CD5"/>
    <w:rsid w:val="00FE7D1F"/>
    <w:rsid w:val="00FF0B4A"/>
    <w:rsid w:val="00FF212A"/>
    <w:rsid w:val="00FF4F49"/>
    <w:rsid w:val="00FF71D3"/>
    <w:rsid w:val="00FF7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EA2"/>
    <w:pPr>
      <w:spacing w:before="200" w:line="240" w:lineRule="atLeast"/>
    </w:pPr>
    <w:rPr>
      <w:rFonts w:ascii="Arial" w:hAnsi="Arial"/>
      <w:lang w:eastAsia="zh-CN"/>
    </w:rPr>
  </w:style>
  <w:style w:type="paragraph" w:styleId="Heading1">
    <w:name w:val="heading 1"/>
    <w:basedOn w:val="Normal"/>
    <w:next w:val="Normal"/>
    <w:qFormat/>
    <w:rsid w:val="00B84881"/>
    <w:pPr>
      <w:keepNext/>
      <w:numPr>
        <w:numId w:val="2"/>
      </w:numPr>
      <w:outlineLvl w:val="0"/>
    </w:pPr>
    <w:rPr>
      <w:rFonts w:ascii="Times New Roman" w:hAnsi="Times New Roman" w:cs="Arial"/>
      <w:b/>
      <w:bCs/>
      <w:caps/>
      <w:sz w:val="36"/>
    </w:rPr>
  </w:style>
  <w:style w:type="paragraph" w:styleId="Heading2">
    <w:name w:val="heading 2"/>
    <w:basedOn w:val="Normal"/>
    <w:next w:val="Level1fo"/>
    <w:qFormat/>
    <w:rsid w:val="00BA5712"/>
    <w:pPr>
      <w:numPr>
        <w:ilvl w:val="1"/>
        <w:numId w:val="2"/>
      </w:numPr>
      <w:pBdr>
        <w:bottom w:val="single" w:sz="4" w:space="1" w:color="auto"/>
      </w:pBdr>
      <w:spacing w:after="120"/>
      <w:outlineLvl w:val="1"/>
    </w:pPr>
    <w:rPr>
      <w:rFonts w:ascii="Times New Roman" w:hAnsi="Times New Roman" w:cs="Arial"/>
      <w:b/>
      <w:bCs/>
      <w:iCs/>
      <w:caps/>
      <w:sz w:val="28"/>
    </w:rPr>
  </w:style>
  <w:style w:type="paragraph" w:styleId="Heading3">
    <w:name w:val="heading 3"/>
    <w:basedOn w:val="Normal"/>
    <w:next w:val="Level11fo"/>
    <w:link w:val="Heading3Char"/>
    <w:qFormat/>
    <w:pPr>
      <w:numPr>
        <w:ilvl w:val="2"/>
        <w:numId w:val="2"/>
      </w:numPr>
      <w:outlineLvl w:val="2"/>
    </w:pPr>
    <w:rPr>
      <w:rFonts w:cs="Arial"/>
      <w:bCs/>
      <w:szCs w:val="26"/>
    </w:rPr>
  </w:style>
  <w:style w:type="paragraph" w:styleId="Heading4">
    <w:name w:val="heading 4"/>
    <w:basedOn w:val="Normal"/>
    <w:next w:val="Levelafo"/>
    <w:qFormat/>
    <w:pPr>
      <w:numPr>
        <w:ilvl w:val="3"/>
        <w:numId w:val="2"/>
      </w:numPr>
      <w:outlineLvl w:val="3"/>
    </w:pPr>
    <w:rPr>
      <w:bCs/>
      <w:szCs w:val="28"/>
    </w:rPr>
  </w:style>
  <w:style w:type="paragraph" w:styleId="Heading5">
    <w:name w:val="heading 5"/>
    <w:basedOn w:val="Normal"/>
    <w:next w:val="Levelifo"/>
    <w:qFormat/>
    <w:pPr>
      <w:numPr>
        <w:ilvl w:val="4"/>
        <w:numId w:val="2"/>
      </w:numPr>
      <w:outlineLvl w:val="4"/>
    </w:pPr>
    <w:rPr>
      <w:bCs/>
      <w:iCs/>
      <w:szCs w:val="26"/>
    </w:rPr>
  </w:style>
  <w:style w:type="paragraph" w:styleId="Heading6">
    <w:name w:val="heading 6"/>
    <w:basedOn w:val="Normal"/>
    <w:next w:val="LevelAfo0"/>
    <w:qFormat/>
    <w:pPr>
      <w:numPr>
        <w:ilvl w:val="5"/>
        <w:numId w:val="2"/>
      </w:numPr>
      <w:outlineLvl w:val="5"/>
    </w:pPr>
    <w:rPr>
      <w:bCs/>
      <w:szCs w:val="22"/>
    </w:rPr>
  </w:style>
  <w:style w:type="paragraph" w:styleId="Heading7">
    <w:name w:val="heading 7"/>
    <w:basedOn w:val="Normal"/>
    <w:next w:val="LevelIfo0"/>
    <w:qFormat/>
    <w:pPr>
      <w:numPr>
        <w:ilvl w:val="6"/>
        <w:numId w:val="2"/>
      </w:numPr>
      <w:outlineLvl w:val="6"/>
    </w:pPr>
  </w:style>
  <w:style w:type="paragraph" w:styleId="Heading8">
    <w:name w:val="heading 8"/>
    <w:basedOn w:val="Normal"/>
    <w:next w:val="Normal"/>
    <w:qFormat/>
    <w:pPr>
      <w:numPr>
        <w:ilvl w:val="7"/>
        <w:numId w:val="2"/>
      </w:numPr>
      <w:outlineLvl w:val="7"/>
    </w:pPr>
    <w:rPr>
      <w:iCs/>
    </w:rPr>
  </w:style>
  <w:style w:type="paragraph" w:styleId="Heading9">
    <w:name w:val="heading 9"/>
    <w:basedOn w:val="Normal"/>
    <w:next w:val="Normal"/>
    <w:qFormat/>
    <w:pPr>
      <w:numPr>
        <w:ilvl w:val="8"/>
        <w:numId w:val="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link w:val="Level1foChar"/>
    <w:pPr>
      <w:ind w:left="720"/>
    </w:pPr>
  </w:style>
  <w:style w:type="character" w:customStyle="1" w:styleId="Level1foChar">
    <w:name w:val="Level 1.fo Char"/>
    <w:link w:val="Level1fo"/>
    <w:rPr>
      <w:rFonts w:ascii="Arial" w:eastAsia="SimSun" w:hAnsi="Arial"/>
      <w:lang w:val="en-AU" w:eastAsia="zh-CN" w:bidi="ar-SA"/>
    </w:rPr>
  </w:style>
  <w:style w:type="paragraph" w:customStyle="1" w:styleId="Level11fo">
    <w:name w:val="Level 1.1fo"/>
    <w:basedOn w:val="Normal"/>
    <w:link w:val="Level11foChar"/>
    <w:pPr>
      <w:ind w:left="720"/>
    </w:pPr>
  </w:style>
  <w:style w:type="character" w:customStyle="1" w:styleId="Level11foChar">
    <w:name w:val="Level 1.1fo Char"/>
    <w:link w:val="Level11fo"/>
    <w:rPr>
      <w:rFonts w:ascii="Arial" w:eastAsia="SimSun" w:hAnsi="Arial"/>
      <w:lang w:val="en-AU" w:eastAsia="zh-CN" w:bidi="ar-SA"/>
    </w:rPr>
  </w:style>
  <w:style w:type="paragraph" w:customStyle="1" w:styleId="Levelafo">
    <w:name w:val="Level (a)fo"/>
    <w:basedOn w:val="Normal"/>
    <w:link w:val="LevelafoChar"/>
    <w:pPr>
      <w:ind w:left="1440"/>
    </w:pPr>
  </w:style>
  <w:style w:type="character" w:customStyle="1" w:styleId="LevelafoChar">
    <w:name w:val="Level (a)fo Char"/>
    <w:link w:val="Levelafo"/>
    <w:rPr>
      <w:rFonts w:ascii="Arial" w:eastAsia="SimSun" w:hAnsi="Arial"/>
      <w:lang w:val="en-AU" w:eastAsia="zh-CN" w:bidi="ar-SA"/>
    </w:rPr>
  </w:style>
  <w:style w:type="paragraph" w:customStyle="1" w:styleId="Levelifo">
    <w:name w:val="Level (i)fo"/>
    <w:basedOn w:val="Normal"/>
    <w:pPr>
      <w:ind w:left="2160"/>
    </w:pPr>
  </w:style>
  <w:style w:type="paragraph" w:customStyle="1" w:styleId="LevelAfo0">
    <w:name w:val="Level(A)fo"/>
    <w:basedOn w:val="Normal"/>
    <w:pPr>
      <w:ind w:left="2880"/>
    </w:pPr>
  </w:style>
  <w:style w:type="paragraph" w:customStyle="1" w:styleId="LevelIfo0">
    <w:name w:val="Level(I)fo"/>
    <w:basedOn w:val="Normal"/>
    <w:pPr>
      <w:ind w:left="3600"/>
    </w:pPr>
  </w:style>
  <w:style w:type="paragraph" w:styleId="BalloonText">
    <w:name w:val="Balloon Text"/>
    <w:basedOn w:val="Normal"/>
    <w:semiHidden/>
    <w:pPr>
      <w:spacing w:line="240" w:lineRule="auto"/>
    </w:pPr>
    <w:rPr>
      <w:rFonts w:ascii="Tahoma" w:hAnsi="Tahoma" w:cs="Tahoma"/>
      <w:sz w:val="16"/>
      <w:szCs w:val="16"/>
    </w:rPr>
  </w:style>
  <w:style w:type="paragraph" w:styleId="Caption">
    <w:name w:val="caption"/>
    <w:basedOn w:val="Normal"/>
    <w:next w:val="Normal"/>
    <w:qFormat/>
    <w:pPr>
      <w:spacing w:before="100" w:after="100"/>
    </w:pPr>
    <w:rPr>
      <w:b/>
      <w:bCs/>
      <w:sz w:val="16"/>
    </w:rPr>
  </w:style>
  <w:style w:type="character" w:styleId="CommentReference">
    <w:name w:val="annotation reference"/>
    <w:rPr>
      <w:sz w:val="16"/>
      <w:szCs w:val="16"/>
    </w:rPr>
  </w:style>
  <w:style w:type="paragraph" w:styleId="CommentText">
    <w:name w:val="annotation text"/>
    <w:basedOn w:val="Normal"/>
    <w:link w:val="CommentTextChar"/>
    <w:pPr>
      <w:spacing w:line="240" w:lineRule="auto"/>
    </w:pPr>
    <w:rPr>
      <w:sz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sz w:val="16"/>
      <w:vertAlign w:val="superscript"/>
    </w:rPr>
  </w:style>
  <w:style w:type="paragraph" w:styleId="EndnoteText">
    <w:name w:val="endnote text"/>
    <w:basedOn w:val="Normal"/>
    <w:semiHidden/>
    <w:pPr>
      <w:spacing w:line="240" w:lineRule="auto"/>
      <w:ind w:left="720" w:hanging="720"/>
    </w:pPr>
    <w:rPr>
      <w:sz w:val="16"/>
    </w:rPr>
  </w:style>
  <w:style w:type="character" w:styleId="FootnoteReference">
    <w:name w:val="footnote reference"/>
    <w:semiHidden/>
    <w:rPr>
      <w:sz w:val="16"/>
      <w:vertAlign w:val="superscript"/>
    </w:rPr>
  </w:style>
  <w:style w:type="paragraph" w:styleId="FootnoteText">
    <w:name w:val="footnote text"/>
    <w:basedOn w:val="Normal"/>
    <w:semiHidden/>
    <w:pPr>
      <w:spacing w:line="240" w:lineRule="auto"/>
      <w:ind w:left="720" w:hanging="720"/>
    </w:pPr>
    <w:rPr>
      <w:sz w:val="16"/>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hAnsi="Courier New" w:cs="Courier New"/>
      <w:lang w:eastAsia="zh-CN"/>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OAHeading">
    <w:name w:val="toa heading"/>
    <w:basedOn w:val="Normal"/>
    <w:next w:val="Normal"/>
    <w:semiHidden/>
    <w:rPr>
      <w:rFonts w:cs="Arial"/>
      <w:b/>
      <w:bCs/>
      <w:szCs w:val="24"/>
    </w:rPr>
  </w:style>
  <w:style w:type="paragraph" w:styleId="TOC1">
    <w:name w:val="toc 1"/>
    <w:basedOn w:val="Normal"/>
    <w:next w:val="Normal"/>
    <w:uiPriority w:val="39"/>
    <w:qFormat/>
    <w:pPr>
      <w:tabs>
        <w:tab w:val="right" w:pos="8820"/>
      </w:tabs>
      <w:spacing w:after="200"/>
      <w:ind w:right="864"/>
    </w:pPr>
    <w:rPr>
      <w:b/>
      <w:caps/>
    </w:rPr>
  </w:style>
  <w:style w:type="paragraph" w:styleId="TOC2">
    <w:name w:val="toc 2"/>
    <w:basedOn w:val="TOC1"/>
    <w:next w:val="Normal"/>
    <w:uiPriority w:val="39"/>
    <w:qFormat/>
    <w:pPr>
      <w:ind w:left="720" w:hanging="720"/>
    </w:pPr>
  </w:style>
  <w:style w:type="paragraph" w:styleId="TOC3">
    <w:name w:val="toc 3"/>
    <w:basedOn w:val="TOC1"/>
    <w:next w:val="Normal"/>
    <w:uiPriority w:val="39"/>
    <w:qFormat/>
    <w:pPr>
      <w:spacing w:before="0" w:after="0"/>
      <w:ind w:left="1440" w:hanging="720"/>
    </w:pPr>
    <w:rPr>
      <w:b w:val="0"/>
      <w:caps w:val="0"/>
    </w:rPr>
  </w:style>
  <w:style w:type="paragraph" w:styleId="TOC4">
    <w:name w:val="toc 4"/>
    <w:basedOn w:val="TOC1"/>
    <w:next w:val="Normal"/>
    <w:uiPriority w:val="39"/>
    <w:pPr>
      <w:spacing w:before="0" w:after="0"/>
      <w:ind w:left="2160" w:hanging="720"/>
    </w:pPr>
    <w:rPr>
      <w:b w:val="0"/>
      <w:caps w:val="0"/>
    </w:rPr>
  </w:style>
  <w:style w:type="paragraph" w:styleId="TOC5">
    <w:name w:val="toc 5"/>
    <w:basedOn w:val="TOC1"/>
    <w:next w:val="Normal"/>
    <w:uiPriority w:val="39"/>
    <w:pPr>
      <w:spacing w:before="0" w:after="0"/>
      <w:ind w:left="2880" w:hanging="720"/>
    </w:pPr>
    <w:rPr>
      <w:b w:val="0"/>
      <w:caps w:val="0"/>
    </w:rPr>
  </w:style>
  <w:style w:type="paragraph" w:styleId="TOC6">
    <w:name w:val="toc 6"/>
    <w:basedOn w:val="TOC1"/>
    <w:next w:val="Normal"/>
    <w:uiPriority w:val="39"/>
    <w:pPr>
      <w:spacing w:before="0" w:after="0"/>
      <w:ind w:left="3600" w:hanging="720"/>
    </w:pPr>
    <w:rPr>
      <w:b w:val="0"/>
      <w:caps w:val="0"/>
    </w:rPr>
  </w:style>
  <w:style w:type="paragraph" w:styleId="TOC7">
    <w:name w:val="toc 7"/>
    <w:basedOn w:val="TOC1"/>
    <w:next w:val="Normal"/>
    <w:uiPriority w:val="39"/>
    <w:pPr>
      <w:tabs>
        <w:tab w:val="num" w:pos="720"/>
      </w:tabs>
      <w:ind w:left="720" w:hanging="720"/>
    </w:pPr>
  </w:style>
  <w:style w:type="paragraph" w:styleId="TOC8">
    <w:name w:val="toc 8"/>
    <w:basedOn w:val="TOC1"/>
    <w:next w:val="Normal"/>
    <w:uiPriority w:val="39"/>
    <w:pPr>
      <w:tabs>
        <w:tab w:val="num" w:pos="720"/>
      </w:tabs>
      <w:ind w:left="720" w:hanging="720"/>
    </w:pPr>
  </w:style>
  <w:style w:type="paragraph" w:styleId="TOC9">
    <w:name w:val="toc 9"/>
    <w:basedOn w:val="TOC1"/>
    <w:next w:val="Normal"/>
    <w:uiPriority w:val="39"/>
    <w:pPr>
      <w:tabs>
        <w:tab w:val="num" w:pos="720"/>
      </w:tabs>
      <w:ind w:left="720" w:hanging="720"/>
    </w:pPr>
  </w:style>
  <w:style w:type="paragraph" w:styleId="BlockText">
    <w:name w:val="Block Text"/>
    <w:basedOn w:val="Normal"/>
    <w:semiHidden/>
    <w:pPr>
      <w:ind w:left="1440" w:right="1440"/>
    </w:pPr>
  </w:style>
  <w:style w:type="paragraph" w:styleId="BodyText">
    <w:name w:val="Body Text"/>
    <w:basedOn w:val="Normal"/>
    <w:pPr>
      <w:numPr>
        <w:numId w:val="3"/>
      </w:numPr>
    </w:pPr>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FirstIndent">
    <w:name w:val="Body Text First Indent"/>
    <w:basedOn w:val="BodyText"/>
    <w:semiHidden/>
    <w:pPr>
      <w:ind w:firstLine="720"/>
    </w:pPr>
  </w:style>
  <w:style w:type="paragraph" w:styleId="BodyTextIndent">
    <w:name w:val="Body Text Indent"/>
    <w:basedOn w:val="BodyText"/>
    <w:pPr>
      <w:numPr>
        <w:ilvl w:val="4"/>
      </w:numPr>
    </w:pPr>
  </w:style>
  <w:style w:type="paragraph" w:styleId="BodyTextFirstIndent2">
    <w:name w:val="Body Text First Indent 2"/>
    <w:basedOn w:val="BodyTextIndent2"/>
    <w:pPr>
      <w:numPr>
        <w:ilvl w:val="5"/>
        <w:numId w:val="3"/>
      </w:numPr>
    </w:pPr>
  </w:style>
  <w:style w:type="paragraph" w:styleId="BodyTextIndent2">
    <w:name w:val="Body Text Indent 2"/>
    <w:basedOn w:val="BodyText2"/>
    <w:semiHidden/>
    <w:pPr>
      <w:ind w:left="720"/>
    </w:pPr>
  </w:style>
  <w:style w:type="paragraph" w:styleId="BodyTextIndent3">
    <w:name w:val="Body Text Indent 3"/>
    <w:basedOn w:val="BodyText3"/>
    <w:semiHidden/>
    <w:pPr>
      <w:ind w:left="720"/>
    </w:pPr>
  </w:style>
  <w:style w:type="paragraph" w:customStyle="1" w:styleId="sch1">
    <w:name w:val="sch1"/>
    <w:basedOn w:val="Normal"/>
    <w:next w:val="Normal"/>
    <w:pPr>
      <w:keepNext/>
    </w:pPr>
    <w:rPr>
      <w:b/>
    </w:rPr>
  </w:style>
  <w:style w:type="paragraph" w:customStyle="1" w:styleId="sch2">
    <w:name w:val="sch2"/>
    <w:basedOn w:val="Normal"/>
    <w:next w:val="Level1fo"/>
    <w:pPr>
      <w:numPr>
        <w:ilvl w:val="1"/>
        <w:numId w:val="3"/>
      </w:numPr>
    </w:pPr>
  </w:style>
  <w:style w:type="paragraph" w:customStyle="1" w:styleId="sch3">
    <w:name w:val="sch3"/>
    <w:basedOn w:val="Normal"/>
    <w:next w:val="Level11fo"/>
    <w:pPr>
      <w:numPr>
        <w:ilvl w:val="2"/>
        <w:numId w:val="3"/>
      </w:numPr>
    </w:pPr>
  </w:style>
  <w:style w:type="paragraph" w:customStyle="1" w:styleId="sch4">
    <w:name w:val="sch4"/>
    <w:basedOn w:val="Normal"/>
    <w:next w:val="Levelafo"/>
    <w:pPr>
      <w:numPr>
        <w:ilvl w:val="3"/>
        <w:numId w:val="3"/>
      </w:numPr>
    </w:pPr>
  </w:style>
  <w:style w:type="paragraph" w:customStyle="1" w:styleId="sch5">
    <w:name w:val="sch5"/>
    <w:basedOn w:val="Normal"/>
    <w:next w:val="Levelifo"/>
  </w:style>
  <w:style w:type="paragraph" w:customStyle="1" w:styleId="sch6">
    <w:name w:val="sch6"/>
    <w:basedOn w:val="Normal"/>
    <w:next w:val="LevelAfo0"/>
  </w:style>
  <w:style w:type="paragraph" w:customStyle="1" w:styleId="Level1">
    <w:name w:val="Level 1."/>
    <w:basedOn w:val="Normal"/>
    <w:next w:val="Level1fo"/>
    <w:link w:val="Level1Char"/>
    <w:rsid w:val="00222AD3"/>
    <w:pPr>
      <w:keepNext/>
      <w:numPr>
        <w:numId w:val="10"/>
      </w:numPr>
      <w:pBdr>
        <w:bottom w:val="single" w:sz="4" w:space="6" w:color="auto"/>
      </w:pBdr>
      <w:spacing w:before="400"/>
      <w:outlineLvl w:val="0"/>
    </w:pPr>
    <w:rPr>
      <w:rFonts w:ascii="Times New Roman" w:hAnsi="Times New Roman"/>
      <w:b/>
      <w:caps/>
      <w:sz w:val="24"/>
      <w:szCs w:val="24"/>
    </w:rPr>
  </w:style>
  <w:style w:type="character" w:customStyle="1" w:styleId="Level1Char">
    <w:name w:val="Level 1. Char"/>
    <w:link w:val="Level1"/>
    <w:rsid w:val="00222AD3"/>
    <w:rPr>
      <w:b/>
      <w:caps/>
      <w:sz w:val="24"/>
      <w:szCs w:val="24"/>
      <w:lang w:eastAsia="zh-CN"/>
    </w:rPr>
  </w:style>
  <w:style w:type="paragraph" w:customStyle="1" w:styleId="Level11">
    <w:name w:val="Level 1.1"/>
    <w:basedOn w:val="Normal"/>
    <w:next w:val="Level11fo"/>
    <w:link w:val="Level11Char"/>
    <w:autoRedefine/>
    <w:rsid w:val="00CB1ADC"/>
    <w:pPr>
      <w:numPr>
        <w:ilvl w:val="1"/>
        <w:numId w:val="10"/>
      </w:numPr>
      <w:spacing w:after="120"/>
      <w:outlineLvl w:val="1"/>
    </w:pPr>
    <w:rPr>
      <w:rFonts w:ascii="Times New Roman" w:hAnsi="Times New Roman"/>
      <w:sz w:val="22"/>
      <w:szCs w:val="22"/>
    </w:rPr>
  </w:style>
  <w:style w:type="character" w:customStyle="1" w:styleId="Level11Char">
    <w:name w:val="Level 1.1 Char"/>
    <w:link w:val="Level11"/>
    <w:rsid w:val="00CB1ADC"/>
    <w:rPr>
      <w:sz w:val="22"/>
      <w:szCs w:val="22"/>
      <w:lang w:eastAsia="zh-CN"/>
    </w:rPr>
  </w:style>
  <w:style w:type="paragraph" w:customStyle="1" w:styleId="Levela">
    <w:name w:val="Level (a)"/>
    <w:basedOn w:val="Normal"/>
    <w:next w:val="Levelafo"/>
    <w:link w:val="LevelaChar"/>
    <w:rsid w:val="00D7678F"/>
    <w:pPr>
      <w:numPr>
        <w:ilvl w:val="2"/>
        <w:numId w:val="10"/>
      </w:numPr>
      <w:outlineLvl w:val="2"/>
    </w:pPr>
    <w:rPr>
      <w:rFonts w:ascii="Times New Roman" w:hAnsi="Times New Roman"/>
      <w:sz w:val="22"/>
      <w:szCs w:val="22"/>
    </w:rPr>
  </w:style>
  <w:style w:type="character" w:customStyle="1" w:styleId="LevelaChar">
    <w:name w:val="Level (a) Char"/>
    <w:link w:val="Levela"/>
    <w:rsid w:val="00D7678F"/>
    <w:rPr>
      <w:sz w:val="22"/>
      <w:szCs w:val="22"/>
      <w:lang w:eastAsia="zh-CN"/>
    </w:rPr>
  </w:style>
  <w:style w:type="paragraph" w:customStyle="1" w:styleId="Leveli">
    <w:name w:val="Level (i)"/>
    <w:basedOn w:val="Normal"/>
    <w:next w:val="Levelifo"/>
    <w:rsid w:val="00D7678F"/>
    <w:pPr>
      <w:numPr>
        <w:ilvl w:val="3"/>
        <w:numId w:val="10"/>
      </w:numPr>
      <w:outlineLvl w:val="3"/>
    </w:pPr>
    <w:rPr>
      <w:rFonts w:ascii="Times New Roman" w:hAnsi="Times New Roman"/>
      <w:sz w:val="22"/>
      <w:szCs w:val="22"/>
    </w:rPr>
  </w:style>
  <w:style w:type="paragraph" w:customStyle="1" w:styleId="LevelA0">
    <w:name w:val="Level(A)"/>
    <w:basedOn w:val="Normal"/>
    <w:next w:val="LevelAfo0"/>
    <w:pPr>
      <w:numPr>
        <w:ilvl w:val="4"/>
        <w:numId w:val="10"/>
      </w:numPr>
      <w:outlineLvl w:val="4"/>
    </w:pPr>
  </w:style>
  <w:style w:type="paragraph" w:customStyle="1" w:styleId="LevelI0">
    <w:name w:val="Level(I)"/>
    <w:basedOn w:val="Normal"/>
    <w:next w:val="LevelIfo0"/>
    <w:pPr>
      <w:tabs>
        <w:tab w:val="num" w:pos="3600"/>
      </w:tabs>
      <w:ind w:left="3600" w:hanging="720"/>
      <w:outlineLvl w:val="5"/>
    </w:pPr>
  </w:style>
  <w:style w:type="paragraph" w:styleId="Closing">
    <w:name w:val="Closing"/>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
    <w:name w:val="List"/>
    <w:basedOn w:val="Normal"/>
    <w:semiHidden/>
    <w:pPr>
      <w:ind w:left="720" w:hanging="720"/>
    </w:pPr>
  </w:style>
  <w:style w:type="paragraph" w:styleId="List2">
    <w:name w:val="List 2"/>
    <w:basedOn w:val="Normal"/>
    <w:next w:val="List"/>
    <w:semiHidden/>
    <w:pPr>
      <w:ind w:left="1440" w:hanging="720"/>
    </w:pPr>
  </w:style>
  <w:style w:type="paragraph" w:styleId="List3">
    <w:name w:val="List 3"/>
    <w:basedOn w:val="Normal"/>
    <w:next w:val="List"/>
    <w:semiHidden/>
    <w:pPr>
      <w:ind w:left="2160" w:hanging="720"/>
    </w:pPr>
  </w:style>
  <w:style w:type="paragraph" w:styleId="List4">
    <w:name w:val="List 4"/>
    <w:basedOn w:val="List"/>
    <w:semiHidden/>
    <w:pPr>
      <w:ind w:left="2880"/>
    </w:pPr>
  </w:style>
  <w:style w:type="paragraph" w:styleId="List5">
    <w:name w:val="List 5"/>
    <w:basedOn w:val="Normal"/>
    <w:next w:val="List"/>
    <w:semiHidden/>
    <w:pPr>
      <w:ind w:left="3600" w:hanging="720"/>
    </w:pPr>
  </w:style>
  <w:style w:type="paragraph" w:styleId="ListBullet">
    <w:name w:val="List Bullet"/>
    <w:basedOn w:val="Normal"/>
    <w:pPr>
      <w:tabs>
        <w:tab w:val="num" w:pos="720"/>
      </w:tabs>
      <w:ind w:left="720" w:hanging="720"/>
    </w:pPr>
  </w:style>
  <w:style w:type="paragraph" w:styleId="ListBullet2">
    <w:name w:val="List Bullet 2"/>
    <w:basedOn w:val="Normal"/>
    <w:pPr>
      <w:tabs>
        <w:tab w:val="num" w:pos="720"/>
      </w:tabs>
      <w:ind w:left="720" w:hanging="720"/>
    </w:pPr>
  </w:style>
  <w:style w:type="paragraph" w:styleId="ListBullet3">
    <w:name w:val="List Bullet 3"/>
    <w:basedOn w:val="Normal"/>
    <w:pPr>
      <w:tabs>
        <w:tab w:val="num" w:pos="720"/>
      </w:tabs>
      <w:ind w:left="720" w:hanging="720"/>
    </w:pPr>
  </w:style>
  <w:style w:type="paragraph" w:styleId="ListBullet4">
    <w:name w:val="List Bullet 4"/>
    <w:basedOn w:val="Normal"/>
    <w:semiHidden/>
    <w:pPr>
      <w:tabs>
        <w:tab w:val="num" w:pos="720"/>
      </w:tabs>
      <w:ind w:left="720" w:hanging="720"/>
    </w:pPr>
  </w:style>
  <w:style w:type="paragraph" w:styleId="ListBullet5">
    <w:name w:val="List Bullet 5"/>
    <w:basedOn w:val="Normal"/>
    <w:semiHidden/>
    <w:pPr>
      <w:tabs>
        <w:tab w:val="num" w:pos="720"/>
      </w:tabs>
      <w:ind w:left="720" w:hanging="720"/>
    </w:pPr>
  </w:style>
  <w:style w:type="paragraph" w:styleId="ListContinue">
    <w:name w:val="List Continue"/>
    <w:basedOn w:val="Normal"/>
    <w:semiHidden/>
    <w:pPr>
      <w:ind w:left="720"/>
    </w:pPr>
  </w:style>
  <w:style w:type="paragraph" w:styleId="ListContinue2">
    <w:name w:val="List Continue 2"/>
    <w:basedOn w:val="Normal"/>
    <w:semiHidden/>
    <w:pPr>
      <w:ind w:left="1440"/>
    </w:pPr>
  </w:style>
  <w:style w:type="paragraph" w:styleId="ListContinue3">
    <w:name w:val="List Continue 3"/>
    <w:basedOn w:val="Normal"/>
    <w:semiHidden/>
    <w:pPr>
      <w:ind w:left="2160"/>
    </w:pPr>
  </w:style>
  <w:style w:type="paragraph" w:styleId="ListContinue4">
    <w:name w:val="List Continue 4"/>
    <w:basedOn w:val="Normal"/>
    <w:semiHidden/>
    <w:pPr>
      <w:ind w:left="2880"/>
    </w:pPr>
  </w:style>
  <w:style w:type="paragraph" w:styleId="ListContinue5">
    <w:name w:val="List Continue 5"/>
    <w:basedOn w:val="Normal"/>
    <w:semiHidden/>
    <w:pPr>
      <w:ind w:left="36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style>
  <w:style w:type="paragraph" w:styleId="Signature">
    <w:name w:val="Signature"/>
    <w:basedOn w:val="Normal"/>
    <w:semiHidden/>
  </w:style>
  <w:style w:type="paragraph" w:styleId="Subtitle">
    <w:name w:val="Subtitle"/>
    <w:basedOn w:val="Normal"/>
    <w:next w:val="Normal"/>
    <w:qFormat/>
    <w:pPr>
      <w:keepNext/>
      <w:outlineLvl w:val="1"/>
    </w:pPr>
    <w:rPr>
      <w:b/>
      <w:szCs w:val="24"/>
    </w:rPr>
  </w:style>
  <w:style w:type="paragraph" w:styleId="ListNumber">
    <w:name w:val="List Number"/>
    <w:basedOn w:val="Normal"/>
    <w:pPr>
      <w:tabs>
        <w:tab w:val="num" w:pos="720"/>
      </w:tabs>
      <w:ind w:left="720" w:hanging="720"/>
    </w:pPr>
  </w:style>
  <w:style w:type="paragraph" w:styleId="Title">
    <w:name w:val="Title"/>
    <w:basedOn w:val="Normal"/>
    <w:next w:val="Subtitle"/>
    <w:qFormat/>
    <w:pPr>
      <w:spacing w:before="0" w:line="440" w:lineRule="atLeast"/>
      <w:outlineLvl w:val="0"/>
    </w:pPr>
    <w:rPr>
      <w:rFonts w:cs="Arial"/>
      <w:b/>
      <w:bCs/>
      <w:sz w:val="36"/>
    </w:rPr>
  </w:style>
  <w:style w:type="paragraph" w:styleId="ListNumber2">
    <w:name w:val="List Number 2"/>
    <w:basedOn w:val="Normal"/>
    <w:pPr>
      <w:numPr>
        <w:ilvl w:val="6"/>
        <w:numId w:val="3"/>
      </w:numPr>
    </w:pPr>
  </w:style>
  <w:style w:type="paragraph" w:styleId="ListNumber3">
    <w:name w:val="List Number 3"/>
    <w:basedOn w:val="Normal"/>
    <w:pPr>
      <w:tabs>
        <w:tab w:val="num" w:pos="720"/>
      </w:tabs>
      <w:ind w:left="720" w:hanging="720"/>
    </w:pPr>
  </w:style>
  <w:style w:type="paragraph" w:styleId="ListNumber4">
    <w:name w:val="List Number 4"/>
    <w:basedOn w:val="Normal"/>
    <w:semiHidden/>
    <w:pPr>
      <w:tabs>
        <w:tab w:val="num" w:pos="720"/>
      </w:tabs>
      <w:ind w:left="720" w:hanging="720"/>
    </w:pPr>
  </w:style>
  <w:style w:type="paragraph" w:styleId="ListNumber5">
    <w:name w:val="List Number 5"/>
    <w:basedOn w:val="Normal"/>
    <w:pPr>
      <w:numPr>
        <w:numId w:val="1"/>
      </w:numPr>
    </w:pPr>
  </w:style>
  <w:style w:type="paragraph" w:customStyle="1" w:styleId="NoteParagraph">
    <w:name w:val="NoteParagraph"/>
    <w:aliases w:val="np"/>
    <w:basedOn w:val="Normal"/>
    <w:pPr>
      <w:keepNext/>
      <w:shd w:val="pct10" w:color="auto" w:fill="FFFFFF"/>
    </w:pPr>
  </w:style>
  <w:style w:type="paragraph" w:customStyle="1" w:styleId="sch7">
    <w:name w:val="sch7"/>
    <w:basedOn w:val="Normal"/>
    <w:next w:val="LevelIfo0"/>
  </w:style>
  <w:style w:type="table" w:styleId="TableGrid">
    <w:name w:val="Table Grid"/>
    <w:basedOn w:val="TableNormal"/>
    <w:pPr>
      <w:spacing w:before="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Return">
    <w:name w:val="envelope return"/>
    <w:basedOn w:val="Normal"/>
    <w:semiHidden/>
    <w:rPr>
      <w:rFonts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NormalIndent">
    <w:name w:val="Normal Indent"/>
    <w:basedOn w:val="Normal"/>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character" w:styleId="Strong">
    <w:name w:val="Strong"/>
    <w:qFormat/>
    <w:rPr>
      <w:b/>
      <w:bCs/>
    </w:rPr>
  </w:style>
  <w:style w:type="table" w:styleId="Table3Deffects1">
    <w:name w:val="Table 3D effects 1"/>
    <w:basedOn w:val="TableNormal"/>
    <w:semiHidden/>
    <w:pPr>
      <w:spacing w:before="200"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before="200"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before="200"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before="200"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NoSpace">
    <w:name w:val="Normal NoSpace"/>
    <w:basedOn w:val="Normal"/>
    <w:pPr>
      <w:spacing w:before="0"/>
    </w:pPr>
  </w:style>
  <w:style w:type="paragraph" w:customStyle="1" w:styleId="ScheduleHeading">
    <w:name w:val="ScheduleHeading"/>
    <w:aliases w:val="s2"/>
    <w:basedOn w:val="Subtitle"/>
    <w:next w:val="Normal"/>
    <w:pPr>
      <w:spacing w:after="600"/>
    </w:pPr>
    <w:rPr>
      <w:caps/>
    </w:rPr>
  </w:style>
  <w:style w:type="paragraph" w:customStyle="1" w:styleId="Schedule">
    <w:name w:val="Schedule#"/>
    <w:aliases w:val="s1"/>
    <w:basedOn w:val="Title"/>
    <w:next w:val="ScheduleHeading"/>
  </w:style>
  <w:style w:type="paragraph" w:customStyle="1" w:styleId="TableofContents">
    <w:name w:val="Table of Contents"/>
    <w:basedOn w:val="Normal"/>
    <w:next w:val="Normal"/>
    <w:rPr>
      <w:b/>
    </w:rPr>
  </w:style>
  <w:style w:type="paragraph" w:customStyle="1" w:styleId="NormalNoSpaceIndent">
    <w:name w:val="Normal NoSpace Indent"/>
    <w:basedOn w:val="NormalIndent"/>
    <w:pPr>
      <w:spacing w:before="0"/>
    </w:pPr>
  </w:style>
  <w:style w:type="paragraph" w:customStyle="1" w:styleId="TitlePageLine">
    <w:name w:val="TitlePageLine"/>
    <w:basedOn w:val="Normal"/>
    <w:next w:val="Normal"/>
    <w:pPr>
      <w:pBdr>
        <w:top w:val="single" w:sz="8" w:space="1" w:color="auto"/>
      </w:pBdr>
      <w:spacing w:before="1320"/>
    </w:pPr>
    <w:rPr>
      <w:rFonts w:cs="Arial"/>
    </w:rPr>
  </w:style>
  <w:style w:type="paragraph" w:customStyle="1" w:styleId="TitlePageParty">
    <w:name w:val="TitlePageParty"/>
    <w:basedOn w:val="Normal"/>
    <w:next w:val="NormalNoSpace"/>
    <w:pPr>
      <w:spacing w:before="120" w:line="280" w:lineRule="atLeast"/>
    </w:pPr>
    <w:rPr>
      <w:rFonts w:cs="Arial"/>
      <w:b/>
      <w:sz w:val="24"/>
    </w:rPr>
  </w:style>
  <w:style w:type="paragraph" w:customStyle="1" w:styleId="TitlePageCopyright">
    <w:name w:val="TitlePageCopyright"/>
    <w:basedOn w:val="Normal"/>
    <w:next w:val="Normal"/>
    <w:pPr>
      <w:spacing w:before="80" w:line="180" w:lineRule="atLeast"/>
    </w:pPr>
    <w:rPr>
      <w:rFonts w:cs="Arial"/>
      <w:sz w:val="14"/>
    </w:rPr>
  </w:style>
  <w:style w:type="paragraph" w:customStyle="1" w:styleId="TitlePage">
    <w:name w:val="TitlePage"/>
    <w:basedOn w:val="NormalNoSpace"/>
    <w:rPr>
      <w:b/>
    </w:rPr>
  </w:style>
  <w:style w:type="paragraph" w:customStyle="1" w:styleId="ItemL1">
    <w:name w:val="Item L1"/>
    <w:basedOn w:val="Normal"/>
    <w:next w:val="Normal"/>
    <w:pPr>
      <w:spacing w:after="140" w:line="280" w:lineRule="atLeast"/>
      <w:ind w:left="880" w:hanging="680"/>
      <w:outlineLvl w:val="0"/>
    </w:pPr>
    <w:rPr>
      <w:rFonts w:ascii="Arial Bold" w:hAnsi="Arial Bold"/>
      <w:b/>
      <w:lang w:eastAsia="en-AU"/>
    </w:rPr>
  </w:style>
  <w:style w:type="paragraph" w:customStyle="1" w:styleId="ItemL2">
    <w:name w:val="Item L2"/>
    <w:basedOn w:val="Normal"/>
    <w:next w:val="Normal"/>
    <w:pPr>
      <w:tabs>
        <w:tab w:val="num" w:pos="680"/>
      </w:tabs>
      <w:spacing w:after="140" w:line="280" w:lineRule="atLeast"/>
      <w:ind w:left="680" w:hanging="680"/>
      <w:outlineLvl w:val="1"/>
    </w:pPr>
    <w:rPr>
      <w:lang w:eastAsia="en-AU"/>
    </w:rPr>
  </w:style>
  <w:style w:type="paragraph" w:customStyle="1" w:styleId="ItemL3">
    <w:name w:val="Item L3"/>
    <w:basedOn w:val="Normal"/>
    <w:next w:val="Normal"/>
    <w:pPr>
      <w:tabs>
        <w:tab w:val="num" w:pos="680"/>
      </w:tabs>
      <w:spacing w:after="140" w:line="280" w:lineRule="atLeast"/>
      <w:ind w:left="680" w:hanging="680"/>
      <w:outlineLvl w:val="2"/>
    </w:pPr>
    <w:rPr>
      <w:lang w:eastAsia="en-AU"/>
    </w:rPr>
  </w:style>
  <w:style w:type="paragraph" w:customStyle="1" w:styleId="ItemL4">
    <w:name w:val="Item L4"/>
    <w:basedOn w:val="Normal"/>
    <w:next w:val="Normal"/>
    <w:pPr>
      <w:tabs>
        <w:tab w:val="num" w:pos="1400"/>
      </w:tabs>
      <w:spacing w:after="140" w:line="280" w:lineRule="atLeast"/>
      <w:ind w:left="1361" w:hanging="681"/>
      <w:outlineLvl w:val="3"/>
    </w:pPr>
    <w:rPr>
      <w:lang w:eastAsia="en-AU"/>
    </w:rPr>
  </w:style>
  <w:style w:type="paragraph" w:customStyle="1" w:styleId="MELegal1">
    <w:name w:val="ME Legal 1"/>
    <w:basedOn w:val="Normal"/>
    <w:next w:val="Normal"/>
    <w:link w:val="MELegal1CharChar"/>
    <w:autoRedefine/>
    <w:pPr>
      <w:spacing w:before="120" w:line="300" w:lineRule="atLeast"/>
      <w:ind w:left="130" w:firstLine="720"/>
      <w:outlineLvl w:val="0"/>
    </w:pPr>
    <w:rPr>
      <w:rFonts w:eastAsia="Times"/>
      <w:b/>
      <w:sz w:val="24"/>
    </w:rPr>
  </w:style>
  <w:style w:type="paragraph" w:customStyle="1" w:styleId="MELegal2">
    <w:name w:val="ME Legal 2"/>
    <w:basedOn w:val="Normal"/>
    <w:next w:val="Normal"/>
    <w:link w:val="MELegal2Char"/>
    <w:autoRedefine/>
    <w:pPr>
      <w:numPr>
        <w:ilvl w:val="1"/>
        <w:numId w:val="4"/>
      </w:numPr>
      <w:spacing w:before="120" w:after="240" w:line="300" w:lineRule="atLeast"/>
      <w:outlineLvl w:val="1"/>
    </w:pPr>
    <w:rPr>
      <w:rFonts w:ascii="Times New Roman" w:eastAsia="Times" w:hAnsi="Times New Roman"/>
      <w:sz w:val="24"/>
    </w:rPr>
  </w:style>
  <w:style w:type="paragraph" w:customStyle="1" w:styleId="MELegal3">
    <w:name w:val="ME Legal 3"/>
    <w:basedOn w:val="Normal"/>
    <w:next w:val="Normal"/>
    <w:pPr>
      <w:numPr>
        <w:ilvl w:val="2"/>
        <w:numId w:val="4"/>
      </w:numPr>
      <w:spacing w:before="120" w:after="240" w:line="300" w:lineRule="atLeast"/>
      <w:outlineLvl w:val="2"/>
    </w:pPr>
    <w:rPr>
      <w:rFonts w:ascii="Times New Roman" w:eastAsia="Times" w:hAnsi="Times New Roman"/>
      <w:sz w:val="24"/>
    </w:rPr>
  </w:style>
  <w:style w:type="paragraph" w:customStyle="1" w:styleId="MELegal4">
    <w:name w:val="ME Legal 4"/>
    <w:basedOn w:val="Normal"/>
    <w:next w:val="Normal"/>
    <w:pPr>
      <w:numPr>
        <w:ilvl w:val="3"/>
        <w:numId w:val="4"/>
      </w:numPr>
      <w:spacing w:before="120" w:after="240" w:line="300" w:lineRule="atLeast"/>
      <w:outlineLvl w:val="3"/>
    </w:pPr>
    <w:rPr>
      <w:rFonts w:ascii="Times New Roman" w:eastAsia="Times" w:hAnsi="Times New Roman"/>
      <w:sz w:val="24"/>
    </w:rPr>
  </w:style>
  <w:style w:type="paragraph" w:customStyle="1" w:styleId="MELegal5">
    <w:name w:val="ME Legal 5"/>
    <w:basedOn w:val="Normal"/>
    <w:next w:val="Normal"/>
    <w:pPr>
      <w:numPr>
        <w:ilvl w:val="4"/>
        <w:numId w:val="4"/>
      </w:numPr>
      <w:spacing w:before="120" w:after="240" w:line="300" w:lineRule="atLeast"/>
      <w:outlineLvl w:val="4"/>
    </w:pPr>
    <w:rPr>
      <w:rFonts w:ascii="Times New Roman" w:eastAsia="Times" w:hAnsi="Times New Roman"/>
      <w:sz w:val="24"/>
    </w:rPr>
  </w:style>
  <w:style w:type="paragraph" w:customStyle="1" w:styleId="MELegal6">
    <w:name w:val="ME Legal 6"/>
    <w:basedOn w:val="Normal"/>
    <w:next w:val="Normal"/>
    <w:pPr>
      <w:numPr>
        <w:ilvl w:val="5"/>
        <w:numId w:val="4"/>
      </w:numPr>
      <w:spacing w:before="120" w:after="240" w:line="300" w:lineRule="atLeast"/>
      <w:outlineLvl w:val="5"/>
    </w:pPr>
    <w:rPr>
      <w:rFonts w:ascii="Times New Roman" w:eastAsia="Times" w:hAnsi="Times New Roman"/>
      <w:sz w:val="24"/>
    </w:rPr>
  </w:style>
  <w:style w:type="paragraph" w:customStyle="1" w:styleId="MELegal7">
    <w:name w:val="ME Legal 7"/>
    <w:basedOn w:val="Normal"/>
    <w:next w:val="Normal"/>
    <w:pPr>
      <w:numPr>
        <w:ilvl w:val="6"/>
        <w:numId w:val="4"/>
      </w:numPr>
      <w:spacing w:before="120" w:after="240" w:line="300" w:lineRule="atLeast"/>
      <w:outlineLvl w:val="6"/>
    </w:pPr>
    <w:rPr>
      <w:rFonts w:ascii="Times New Roman" w:eastAsia="Times" w:hAnsi="Times New Roman"/>
      <w:sz w:val="24"/>
    </w:rPr>
  </w:style>
  <w:style w:type="paragraph" w:customStyle="1" w:styleId="TxtParaLast">
    <w:name w:val="Txt  ParaLast"/>
    <w:basedOn w:val="Normal"/>
    <w:semiHidden/>
    <w:pPr>
      <w:keepNext/>
      <w:spacing w:before="120" w:after="120" w:line="300" w:lineRule="atLeast"/>
    </w:pPr>
    <w:rPr>
      <w:rFonts w:ascii="Times New Roman" w:eastAsia="Times" w:hAnsi="Times New Roman"/>
      <w:sz w:val="24"/>
      <w:lang w:eastAsia="en-AU"/>
    </w:rPr>
  </w:style>
  <w:style w:type="paragraph" w:customStyle="1" w:styleId="Default">
    <w:name w:val="Default"/>
    <w:pPr>
      <w:autoSpaceDE w:val="0"/>
      <w:autoSpaceDN w:val="0"/>
      <w:adjustRightInd w:val="0"/>
    </w:pPr>
    <w:rPr>
      <w:rFonts w:ascii="Calibri" w:eastAsia="Times New Roman" w:hAnsi="Calibri" w:cs="Calibri"/>
      <w:color w:val="000000"/>
      <w:sz w:val="24"/>
      <w:szCs w:val="24"/>
    </w:rPr>
  </w:style>
  <w:style w:type="paragraph" w:customStyle="1" w:styleId="Note">
    <w:name w:val="Note"/>
    <w:pPr>
      <w:spacing w:before="120" w:line="220" w:lineRule="exact"/>
      <w:ind w:left="964"/>
      <w:jc w:val="both"/>
    </w:pPr>
    <w:rPr>
      <w:rFonts w:eastAsia="Times New Roman"/>
      <w:szCs w:val="24"/>
    </w:rPr>
  </w:style>
  <w:style w:type="paragraph" w:customStyle="1" w:styleId="Title2">
    <w:name w:val="Title 2"/>
    <w:basedOn w:val="Normal"/>
    <w:rsid w:val="008D7348"/>
    <w:pPr>
      <w:autoSpaceDE w:val="0"/>
      <w:autoSpaceDN w:val="0"/>
      <w:adjustRightInd w:val="0"/>
      <w:spacing w:before="0" w:after="240" w:line="240" w:lineRule="auto"/>
    </w:pPr>
    <w:rPr>
      <w:rFonts w:eastAsia="Times New Roman" w:cs="Arial"/>
      <w:b/>
      <w:bCs/>
      <w:caps/>
      <w:sz w:val="24"/>
      <w:szCs w:val="24"/>
      <w:lang w:eastAsia="en-US"/>
    </w:rPr>
  </w:style>
  <w:style w:type="paragraph" w:customStyle="1" w:styleId="Title3">
    <w:name w:val="Title 3"/>
    <w:basedOn w:val="Normal"/>
    <w:rsid w:val="008D7348"/>
    <w:pPr>
      <w:autoSpaceDE w:val="0"/>
      <w:autoSpaceDN w:val="0"/>
      <w:adjustRightInd w:val="0"/>
      <w:spacing w:before="0" w:after="220" w:line="240" w:lineRule="auto"/>
    </w:pPr>
    <w:rPr>
      <w:rFonts w:eastAsia="Times New Roman" w:cs="Arial"/>
      <w:b/>
      <w:bCs/>
      <w:caps/>
      <w:sz w:val="22"/>
      <w:szCs w:val="22"/>
      <w:lang w:eastAsia="en-US"/>
    </w:rPr>
  </w:style>
  <w:style w:type="paragraph" w:customStyle="1" w:styleId="CCRLevel1">
    <w:name w:val="CCR Level 1"/>
    <w:basedOn w:val="Normal"/>
    <w:next w:val="CCRLevel2"/>
    <w:rsid w:val="003A0C23"/>
    <w:pPr>
      <w:keepNext/>
      <w:keepLines/>
      <w:numPr>
        <w:numId w:val="5"/>
      </w:numPr>
      <w:spacing w:before="0" w:after="120" w:line="240" w:lineRule="auto"/>
    </w:pPr>
    <w:rPr>
      <w:rFonts w:ascii="Arial Bold" w:eastAsia="Times New Roman" w:hAnsi="Arial Bold"/>
      <w:b/>
      <w:sz w:val="24"/>
      <w:szCs w:val="24"/>
      <w:lang w:eastAsia="en-US"/>
    </w:rPr>
  </w:style>
  <w:style w:type="paragraph" w:customStyle="1" w:styleId="CCRLevel2">
    <w:name w:val="CCR Level 2"/>
    <w:basedOn w:val="Normal"/>
    <w:rsid w:val="003A0C23"/>
    <w:pPr>
      <w:numPr>
        <w:ilvl w:val="1"/>
        <w:numId w:val="5"/>
      </w:numPr>
      <w:autoSpaceDE w:val="0"/>
      <w:autoSpaceDN w:val="0"/>
      <w:adjustRightInd w:val="0"/>
      <w:spacing w:before="0" w:after="120" w:line="240" w:lineRule="auto"/>
    </w:pPr>
    <w:rPr>
      <w:rFonts w:eastAsia="Times New Roman" w:cs="Arial"/>
      <w:sz w:val="22"/>
      <w:szCs w:val="22"/>
      <w:lang w:eastAsia="en-US"/>
    </w:rPr>
  </w:style>
  <w:style w:type="paragraph" w:customStyle="1" w:styleId="CCRLevel3">
    <w:name w:val="CCR Level 3"/>
    <w:basedOn w:val="Normal"/>
    <w:rsid w:val="003A0C23"/>
    <w:pPr>
      <w:numPr>
        <w:ilvl w:val="2"/>
        <w:numId w:val="5"/>
      </w:numPr>
      <w:autoSpaceDE w:val="0"/>
      <w:autoSpaceDN w:val="0"/>
      <w:adjustRightInd w:val="0"/>
      <w:spacing w:before="0" w:after="120" w:line="240" w:lineRule="auto"/>
    </w:pPr>
    <w:rPr>
      <w:rFonts w:eastAsia="Times New Roman" w:cs="Arial"/>
      <w:sz w:val="22"/>
      <w:szCs w:val="22"/>
      <w:lang w:eastAsia="en-US"/>
    </w:rPr>
  </w:style>
  <w:style w:type="paragraph" w:customStyle="1" w:styleId="CCRLevel4">
    <w:name w:val="CCR Level 4"/>
    <w:basedOn w:val="Normal"/>
    <w:rsid w:val="003A0C23"/>
    <w:pPr>
      <w:numPr>
        <w:ilvl w:val="3"/>
        <w:numId w:val="5"/>
      </w:numPr>
      <w:autoSpaceDE w:val="0"/>
      <w:autoSpaceDN w:val="0"/>
      <w:adjustRightInd w:val="0"/>
      <w:spacing w:before="0" w:after="120" w:line="240" w:lineRule="auto"/>
    </w:pPr>
    <w:rPr>
      <w:rFonts w:eastAsia="Times New Roman" w:cs="Arial"/>
      <w:sz w:val="22"/>
      <w:szCs w:val="22"/>
      <w:lang w:eastAsia="en-US"/>
    </w:rPr>
  </w:style>
  <w:style w:type="paragraph" w:customStyle="1" w:styleId="CCRLevel5">
    <w:name w:val="CCR Level 5"/>
    <w:basedOn w:val="CCRLevel4"/>
    <w:rsid w:val="003A0C23"/>
    <w:pPr>
      <w:numPr>
        <w:ilvl w:val="4"/>
      </w:numPr>
    </w:pPr>
  </w:style>
  <w:style w:type="paragraph" w:customStyle="1" w:styleId="CCRLevel6">
    <w:name w:val="CCR Level 6"/>
    <w:basedOn w:val="CCRLevel4"/>
    <w:rsid w:val="003A0C23"/>
    <w:pPr>
      <w:numPr>
        <w:ilvl w:val="5"/>
      </w:numPr>
    </w:pPr>
  </w:style>
  <w:style w:type="paragraph" w:customStyle="1" w:styleId="CCRLevel7">
    <w:name w:val="CCR Level 7"/>
    <w:basedOn w:val="CCRLevel4"/>
    <w:rsid w:val="003A0C23"/>
    <w:pPr>
      <w:numPr>
        <w:ilvl w:val="6"/>
      </w:numPr>
    </w:pPr>
  </w:style>
  <w:style w:type="paragraph" w:customStyle="1" w:styleId="CCRLevel8">
    <w:name w:val="CCR Level 8"/>
    <w:basedOn w:val="CCRLevel4"/>
    <w:rsid w:val="003A0C23"/>
    <w:pPr>
      <w:numPr>
        <w:ilvl w:val="7"/>
      </w:numPr>
    </w:pPr>
  </w:style>
  <w:style w:type="paragraph" w:customStyle="1" w:styleId="CCRLevel9">
    <w:name w:val="CCR Level 9"/>
    <w:basedOn w:val="CCRLevel4"/>
    <w:rsid w:val="003A0C23"/>
    <w:pPr>
      <w:numPr>
        <w:ilvl w:val="8"/>
      </w:numPr>
    </w:pPr>
  </w:style>
  <w:style w:type="paragraph" w:customStyle="1" w:styleId="BodySingle">
    <w:name w:val="Body Single"/>
    <w:basedOn w:val="Normal"/>
    <w:rsid w:val="00BA7D69"/>
    <w:pPr>
      <w:autoSpaceDE w:val="0"/>
      <w:autoSpaceDN w:val="0"/>
      <w:adjustRightInd w:val="0"/>
      <w:spacing w:before="0" w:line="240" w:lineRule="auto"/>
    </w:pPr>
    <w:rPr>
      <w:rFonts w:eastAsia="Times New Roman" w:cs="Arial"/>
      <w:bCs/>
      <w:sz w:val="22"/>
      <w:szCs w:val="22"/>
      <w:lang w:eastAsia="en-US"/>
    </w:rPr>
  </w:style>
  <w:style w:type="paragraph" w:customStyle="1" w:styleId="Heading">
    <w:name w:val="Heading"/>
    <w:basedOn w:val="Normal"/>
    <w:rsid w:val="00D36BBA"/>
    <w:pPr>
      <w:keepNext/>
      <w:numPr>
        <w:numId w:val="6"/>
      </w:numPr>
      <w:spacing w:before="0" w:after="240" w:line="240" w:lineRule="auto"/>
      <w:ind w:left="0" w:firstLine="0"/>
    </w:pPr>
    <w:rPr>
      <w:rFonts w:eastAsia="Times New Roman" w:cs="Arial"/>
      <w:b/>
      <w:sz w:val="40"/>
      <w:szCs w:val="40"/>
      <w:lang w:eastAsia="en-US"/>
    </w:rPr>
  </w:style>
  <w:style w:type="paragraph" w:customStyle="1" w:styleId="NotetoUser">
    <w:name w:val="Note to User"/>
    <w:basedOn w:val="Normal"/>
    <w:rsid w:val="00BA7D6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0" w:after="120" w:line="240" w:lineRule="auto"/>
    </w:pPr>
    <w:rPr>
      <w:rFonts w:eastAsia="Times New Roman" w:cs="Arial"/>
      <w:bCs/>
      <w:color w:val="E36C0A"/>
      <w:sz w:val="22"/>
      <w:szCs w:val="22"/>
      <w:lang w:eastAsia="en-US"/>
    </w:rPr>
  </w:style>
  <w:style w:type="paragraph" w:customStyle="1" w:styleId="MinorHeading">
    <w:name w:val="Minor Heading"/>
    <w:basedOn w:val="Normal"/>
    <w:next w:val="CCRLevel2"/>
    <w:rsid w:val="00BA7D69"/>
    <w:pPr>
      <w:keepNext/>
      <w:autoSpaceDE w:val="0"/>
      <w:autoSpaceDN w:val="0"/>
      <w:adjustRightInd w:val="0"/>
      <w:spacing w:before="0" w:after="120" w:line="240" w:lineRule="auto"/>
    </w:pPr>
    <w:rPr>
      <w:rFonts w:eastAsia="Times New Roman" w:cs="Arial"/>
      <w:bCs/>
      <w:i/>
      <w:sz w:val="22"/>
      <w:szCs w:val="22"/>
      <w:lang w:eastAsia="en-US"/>
    </w:rPr>
  </w:style>
  <w:style w:type="paragraph" w:customStyle="1" w:styleId="PFNumLevel2">
    <w:name w:val="PF (Num) Level 2"/>
    <w:basedOn w:val="Normal"/>
    <w:rsid w:val="005E0DBB"/>
    <w:pPr>
      <w:numPr>
        <w:ilvl w:val="1"/>
        <w:numId w:val="7"/>
      </w:numPr>
      <w:tabs>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color w:val="000000"/>
      <w:sz w:val="21"/>
      <w:lang w:eastAsia="en-US"/>
    </w:rPr>
  </w:style>
  <w:style w:type="paragraph" w:customStyle="1" w:styleId="PFNumLevel3">
    <w:name w:val="PF (Num) Level 3"/>
    <w:basedOn w:val="Normal"/>
    <w:rsid w:val="005E0DBB"/>
    <w:pPr>
      <w:numPr>
        <w:ilvl w:val="2"/>
        <w:numId w:val="7"/>
      </w:numPr>
      <w:tabs>
        <w:tab w:val="left" w:pos="3697"/>
        <w:tab w:val="left" w:pos="4621"/>
        <w:tab w:val="left" w:pos="5545"/>
        <w:tab w:val="left" w:pos="6469"/>
        <w:tab w:val="left" w:pos="7394"/>
        <w:tab w:val="left" w:pos="8318"/>
        <w:tab w:val="right" w:pos="8930"/>
      </w:tabs>
      <w:spacing w:before="120" w:after="120" w:line="276" w:lineRule="auto"/>
    </w:pPr>
    <w:rPr>
      <w:rFonts w:eastAsia="Times New Roman"/>
      <w:color w:val="000000"/>
      <w:sz w:val="21"/>
      <w:lang w:eastAsia="en-US"/>
    </w:rPr>
  </w:style>
  <w:style w:type="paragraph" w:customStyle="1" w:styleId="PFNumLevel4">
    <w:name w:val="PF (Num) Level 4"/>
    <w:basedOn w:val="Normal"/>
    <w:rsid w:val="005E0DBB"/>
    <w:pPr>
      <w:numPr>
        <w:ilvl w:val="3"/>
        <w:numId w:val="7"/>
      </w:numPr>
      <w:tabs>
        <w:tab w:val="left" w:pos="4621"/>
        <w:tab w:val="left" w:pos="5545"/>
        <w:tab w:val="left" w:pos="6469"/>
        <w:tab w:val="left" w:pos="7394"/>
        <w:tab w:val="left" w:pos="8318"/>
        <w:tab w:val="right" w:pos="8930"/>
      </w:tabs>
      <w:spacing w:before="120" w:after="120" w:line="276" w:lineRule="auto"/>
    </w:pPr>
    <w:rPr>
      <w:rFonts w:eastAsia="Times New Roman"/>
      <w:color w:val="000000"/>
      <w:sz w:val="21"/>
      <w:lang w:eastAsia="en-US"/>
    </w:rPr>
  </w:style>
  <w:style w:type="paragraph" w:customStyle="1" w:styleId="PFNumLevel5">
    <w:name w:val="PF (Num) Level 5"/>
    <w:basedOn w:val="Normal"/>
    <w:rsid w:val="005E0DBB"/>
    <w:pPr>
      <w:numPr>
        <w:ilvl w:val="4"/>
        <w:numId w:val="7"/>
      </w:numPr>
      <w:tabs>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color w:val="000000"/>
      <w:sz w:val="21"/>
      <w:lang w:eastAsia="en-US"/>
    </w:rPr>
  </w:style>
  <w:style w:type="paragraph" w:customStyle="1" w:styleId="Heading1A">
    <w:name w:val="Heading 1A"/>
    <w:basedOn w:val="Heading1"/>
    <w:next w:val="Normal"/>
    <w:rsid w:val="005E0DBB"/>
    <w:pPr>
      <w:numPr>
        <w:numId w:val="7"/>
      </w:numPr>
      <w:tabs>
        <w:tab w:val="left" w:pos="924"/>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eastAsia="Times New Roman" w:cs="Times New Roman"/>
      <w:bCs w:val="0"/>
      <w:color w:val="000000"/>
      <w:kern w:val="28"/>
      <w:lang w:eastAsia="en-US"/>
    </w:rPr>
  </w:style>
  <w:style w:type="paragraph" w:customStyle="1" w:styleId="PFNumLevel6">
    <w:name w:val="PF (Num) Level 6"/>
    <w:basedOn w:val="PFNumLevel4"/>
    <w:rsid w:val="005E0DBB"/>
    <w:pPr>
      <w:numPr>
        <w:ilvl w:val="5"/>
      </w:numPr>
    </w:pPr>
  </w:style>
  <w:style w:type="character" w:customStyle="1" w:styleId="StyleArial11pt">
    <w:name w:val="Style Arial 11 pt"/>
    <w:rsid w:val="00635CEA"/>
    <w:rPr>
      <w:rFonts w:ascii="Arial" w:hAnsi="Arial" w:cs="Arial"/>
      <w:b/>
      <w:sz w:val="22"/>
      <w:szCs w:val="22"/>
      <w:lang w:val="en-AU" w:eastAsia="en-US" w:bidi="ar-SA"/>
    </w:rPr>
  </w:style>
  <w:style w:type="paragraph" w:customStyle="1" w:styleId="ParagraphDefinition">
    <w:name w:val="Paragraph (Definition)"/>
    <w:basedOn w:val="Normal"/>
    <w:rsid w:val="007A6F19"/>
    <w:pPr>
      <w:tabs>
        <w:tab w:val="left" w:pos="1985"/>
      </w:tabs>
      <w:autoSpaceDE w:val="0"/>
      <w:autoSpaceDN w:val="0"/>
      <w:adjustRightInd w:val="0"/>
      <w:spacing w:before="0" w:after="120" w:line="240" w:lineRule="auto"/>
      <w:ind w:left="1985" w:hanging="567"/>
    </w:pPr>
    <w:rPr>
      <w:rFonts w:eastAsia="Times New Roman" w:cs="Arial"/>
      <w:sz w:val="22"/>
      <w:szCs w:val="22"/>
      <w:lang w:eastAsia="en-US"/>
    </w:rPr>
  </w:style>
  <w:style w:type="paragraph" w:customStyle="1" w:styleId="TableText">
    <w:name w:val="Table Text"/>
    <w:basedOn w:val="Normal"/>
    <w:rsid w:val="007A6F19"/>
    <w:pPr>
      <w:autoSpaceDE w:val="0"/>
      <w:autoSpaceDN w:val="0"/>
      <w:adjustRightInd w:val="0"/>
      <w:spacing w:before="60" w:after="60" w:line="240" w:lineRule="auto"/>
    </w:pPr>
    <w:rPr>
      <w:rFonts w:eastAsia="Times New Roman" w:cs="Arial"/>
      <w:szCs w:val="22"/>
      <w:lang w:val="en-US" w:eastAsia="en-US"/>
    </w:rPr>
  </w:style>
  <w:style w:type="paragraph" w:customStyle="1" w:styleId="BodyText1">
    <w:name w:val="Body Text 1"/>
    <w:basedOn w:val="Normal"/>
    <w:rsid w:val="00EC428C"/>
    <w:pPr>
      <w:numPr>
        <w:numId w:val="8"/>
      </w:numPr>
      <w:autoSpaceDE w:val="0"/>
      <w:autoSpaceDN w:val="0"/>
      <w:adjustRightInd w:val="0"/>
      <w:spacing w:before="0" w:after="120" w:line="240" w:lineRule="auto"/>
    </w:pPr>
    <w:rPr>
      <w:rFonts w:eastAsia="Times New Roman" w:cs="Arial"/>
      <w:sz w:val="22"/>
      <w:szCs w:val="22"/>
      <w:lang w:eastAsia="en-US"/>
    </w:rPr>
  </w:style>
  <w:style w:type="paragraph" w:styleId="TOCHeading">
    <w:name w:val="TOC Heading"/>
    <w:basedOn w:val="Heading1"/>
    <w:next w:val="Normal"/>
    <w:uiPriority w:val="39"/>
    <w:semiHidden/>
    <w:unhideWhenUsed/>
    <w:qFormat/>
    <w:rsid w:val="002A0B99"/>
    <w:pPr>
      <w:keepLines/>
      <w:numPr>
        <w:numId w:val="0"/>
      </w:numPr>
      <w:spacing w:before="480" w:line="276" w:lineRule="auto"/>
      <w:outlineLvl w:val="9"/>
    </w:pPr>
    <w:rPr>
      <w:rFonts w:ascii="Cambria" w:eastAsia="MS Gothic" w:hAnsi="Cambria" w:cs="Times New Roman"/>
      <w:color w:val="365F91"/>
      <w:sz w:val="28"/>
      <w:szCs w:val="28"/>
      <w:lang w:val="en-US" w:eastAsia="ja-JP"/>
    </w:rPr>
  </w:style>
  <w:style w:type="paragraph" w:styleId="ListParagraph">
    <w:name w:val="List Paragraph"/>
    <w:basedOn w:val="Normal"/>
    <w:link w:val="ListParagraphChar"/>
    <w:uiPriority w:val="34"/>
    <w:qFormat/>
    <w:rsid w:val="002A65B5"/>
    <w:pPr>
      <w:ind w:left="720"/>
      <w:contextualSpacing/>
    </w:pPr>
  </w:style>
  <w:style w:type="paragraph" w:styleId="Revision">
    <w:name w:val="Revision"/>
    <w:hidden/>
    <w:uiPriority w:val="99"/>
    <w:semiHidden/>
    <w:rsid w:val="007F2C94"/>
    <w:rPr>
      <w:rFonts w:ascii="Arial" w:hAnsi="Arial"/>
      <w:lang w:eastAsia="zh-CN"/>
    </w:rPr>
  </w:style>
  <w:style w:type="paragraph" w:customStyle="1" w:styleId="Levelalower">
    <w:name w:val="Level (a) lower"/>
    <w:basedOn w:val="Normal"/>
    <w:next w:val="Normal"/>
    <w:uiPriority w:val="7"/>
    <w:rsid w:val="00D7678F"/>
    <w:pPr>
      <w:numPr>
        <w:ilvl w:val="6"/>
        <w:numId w:val="10"/>
      </w:numPr>
      <w:spacing w:before="0" w:after="220" w:line="264" w:lineRule="auto"/>
      <w:jc w:val="both"/>
    </w:pPr>
    <w:rPr>
      <w:rFonts w:ascii="Verdana" w:eastAsiaTheme="minorHAnsi" w:hAnsi="Verdana" w:cstheme="minorBidi"/>
      <w:sz w:val="18"/>
      <w:szCs w:val="18"/>
      <w:lang w:eastAsia="en-US"/>
    </w:rPr>
  </w:style>
  <w:style w:type="character" w:customStyle="1" w:styleId="Heading3Char">
    <w:name w:val="Heading 3 Char"/>
    <w:basedOn w:val="DefaultParagraphFont"/>
    <w:link w:val="Heading3"/>
    <w:locked/>
    <w:rsid w:val="006C385B"/>
    <w:rPr>
      <w:rFonts w:ascii="Arial" w:hAnsi="Arial" w:cs="Arial"/>
      <w:bCs/>
      <w:szCs w:val="26"/>
      <w:lang w:eastAsia="zh-CN"/>
    </w:rPr>
  </w:style>
  <w:style w:type="paragraph" w:customStyle="1" w:styleId="ClauseLevel1">
    <w:name w:val="Clause Level 1"/>
    <w:next w:val="Normal"/>
    <w:rsid w:val="006C385B"/>
    <w:pPr>
      <w:keepNext/>
      <w:numPr>
        <w:numId w:val="11"/>
      </w:numPr>
      <w:pBdr>
        <w:bottom w:val="single" w:sz="2" w:space="0" w:color="auto"/>
      </w:pBdr>
      <w:spacing w:after="240" w:line="280" w:lineRule="atLeast"/>
      <w:outlineLvl w:val="0"/>
    </w:pPr>
    <w:rPr>
      <w:rFonts w:ascii="Arial Bold" w:eastAsia="Times New Roman" w:hAnsi="Arial Bold" w:cs="Arial"/>
      <w:b/>
      <w:caps/>
      <w:sz w:val="22"/>
      <w:szCs w:val="22"/>
    </w:rPr>
  </w:style>
  <w:style w:type="paragraph" w:customStyle="1" w:styleId="ClauseLevel2">
    <w:name w:val="Clause Level 2"/>
    <w:basedOn w:val="Level11"/>
    <w:next w:val="Level11"/>
    <w:link w:val="ClauseLevel2CharChar"/>
    <w:qFormat/>
    <w:rsid w:val="00B875AA"/>
    <w:pPr>
      <w:numPr>
        <w:numId w:val="11"/>
      </w:numPr>
      <w:spacing w:before="0" w:line="240" w:lineRule="auto"/>
    </w:pPr>
    <w:rPr>
      <w:rFonts w:ascii="Arial" w:hAnsi="Arial"/>
      <w:sz w:val="20"/>
      <w:szCs w:val="20"/>
    </w:rPr>
  </w:style>
  <w:style w:type="paragraph" w:customStyle="1" w:styleId="ClauseLevel4">
    <w:name w:val="Clause Level 4"/>
    <w:basedOn w:val="Levela"/>
    <w:link w:val="ClauseLevel4Char"/>
    <w:qFormat/>
    <w:rsid w:val="006C385B"/>
    <w:pPr>
      <w:numPr>
        <w:ilvl w:val="3"/>
        <w:numId w:val="11"/>
      </w:numPr>
      <w:spacing w:before="0" w:after="240"/>
    </w:pPr>
    <w:rPr>
      <w:rFonts w:ascii="Arial" w:hAnsi="Arial"/>
      <w:szCs w:val="20"/>
    </w:rPr>
  </w:style>
  <w:style w:type="paragraph" w:customStyle="1" w:styleId="ClauseLevel5">
    <w:name w:val="Clause Level 5"/>
    <w:basedOn w:val="ClauseLevel4"/>
    <w:qFormat/>
    <w:rsid w:val="006C385B"/>
    <w:pPr>
      <w:numPr>
        <w:ilvl w:val="4"/>
      </w:numPr>
    </w:pPr>
  </w:style>
  <w:style w:type="paragraph" w:customStyle="1" w:styleId="ClauseLevel6">
    <w:name w:val="Clause Level 6"/>
    <w:basedOn w:val="ClauseLevel4"/>
    <w:rsid w:val="006C385B"/>
    <w:pPr>
      <w:numPr>
        <w:ilvl w:val="5"/>
      </w:numPr>
    </w:pPr>
  </w:style>
  <w:style w:type="paragraph" w:customStyle="1" w:styleId="ClauseLevel8">
    <w:name w:val="Clause Level 8"/>
    <w:basedOn w:val="ClauseLevel4"/>
    <w:rsid w:val="006C385B"/>
    <w:pPr>
      <w:numPr>
        <w:ilvl w:val="6"/>
      </w:numPr>
    </w:pPr>
  </w:style>
  <w:style w:type="paragraph" w:customStyle="1" w:styleId="ClauseLevel9">
    <w:name w:val="Clause Level 9"/>
    <w:basedOn w:val="ClauseLevel4"/>
    <w:rsid w:val="006C385B"/>
    <w:pPr>
      <w:numPr>
        <w:ilvl w:val="7"/>
      </w:numPr>
    </w:pPr>
  </w:style>
  <w:style w:type="paragraph" w:customStyle="1" w:styleId="ClauseLevel3">
    <w:name w:val="Clause Level 3"/>
    <w:basedOn w:val="Normal"/>
    <w:link w:val="ClauseLevel3Char"/>
    <w:qFormat/>
    <w:rsid w:val="006C385B"/>
    <w:pPr>
      <w:numPr>
        <w:ilvl w:val="2"/>
        <w:numId w:val="11"/>
      </w:numPr>
      <w:adjustRightInd w:val="0"/>
      <w:snapToGrid w:val="0"/>
      <w:spacing w:before="0" w:after="240" w:line="240" w:lineRule="auto"/>
    </w:pPr>
    <w:rPr>
      <w:rFonts w:eastAsia="Arial Unicode MS" w:cs="Arial"/>
      <w:sz w:val="22"/>
      <w:szCs w:val="22"/>
      <w:lang w:eastAsia="en-AU"/>
    </w:rPr>
  </w:style>
  <w:style w:type="character" w:customStyle="1" w:styleId="ClauseLevel2CharChar">
    <w:name w:val="Clause Level 2 Char Char"/>
    <w:basedOn w:val="DefaultParagraphFont"/>
    <w:link w:val="ClauseLevel2"/>
    <w:rsid w:val="00B875AA"/>
    <w:rPr>
      <w:rFonts w:ascii="Arial" w:hAnsi="Arial"/>
      <w:lang w:eastAsia="zh-CN"/>
    </w:rPr>
  </w:style>
  <w:style w:type="paragraph" w:customStyle="1" w:styleId="TableNumberedList1">
    <w:name w:val="Table: Numbered List: 1)"/>
    <w:basedOn w:val="Normal"/>
    <w:semiHidden/>
    <w:rsid w:val="004E38DA"/>
    <w:pPr>
      <w:numPr>
        <w:numId w:val="12"/>
      </w:numPr>
      <w:spacing w:before="0" w:after="60"/>
    </w:pPr>
    <w:rPr>
      <w:rFonts w:eastAsia="Times" w:cs="Arial"/>
      <w:szCs w:val="22"/>
      <w:lang w:eastAsia="en-AU"/>
    </w:rPr>
  </w:style>
  <w:style w:type="paragraph" w:customStyle="1" w:styleId="TableNumberedList11">
    <w:name w:val="Table: Numbered List: 1) 1"/>
    <w:basedOn w:val="Normal"/>
    <w:semiHidden/>
    <w:rsid w:val="004E38DA"/>
    <w:pPr>
      <w:numPr>
        <w:ilvl w:val="1"/>
        <w:numId w:val="12"/>
      </w:numPr>
      <w:spacing w:before="0" w:after="60"/>
    </w:pPr>
    <w:rPr>
      <w:rFonts w:eastAsia="Times" w:cs="Arial"/>
      <w:szCs w:val="22"/>
      <w:lang w:eastAsia="en-AU"/>
    </w:rPr>
  </w:style>
  <w:style w:type="paragraph" w:customStyle="1" w:styleId="TableNumberedList12">
    <w:name w:val="Table: Numbered List: 1) 2"/>
    <w:basedOn w:val="Normal"/>
    <w:semiHidden/>
    <w:rsid w:val="004E38DA"/>
    <w:pPr>
      <w:numPr>
        <w:ilvl w:val="2"/>
        <w:numId w:val="12"/>
      </w:numPr>
      <w:spacing w:before="0" w:after="60"/>
    </w:pPr>
    <w:rPr>
      <w:rFonts w:eastAsia="Times" w:cs="Arial"/>
      <w:szCs w:val="22"/>
      <w:lang w:eastAsia="en-AU"/>
    </w:rPr>
  </w:style>
  <w:style w:type="paragraph" w:customStyle="1" w:styleId="TableNumberedList13">
    <w:name w:val="Table: Numbered List: 1) 3"/>
    <w:basedOn w:val="Normal"/>
    <w:semiHidden/>
    <w:rsid w:val="004E38DA"/>
    <w:pPr>
      <w:numPr>
        <w:ilvl w:val="3"/>
        <w:numId w:val="12"/>
      </w:numPr>
      <w:spacing w:before="0" w:after="60"/>
    </w:pPr>
    <w:rPr>
      <w:rFonts w:eastAsia="Times" w:cs="Arial"/>
      <w:szCs w:val="22"/>
      <w:lang w:eastAsia="en-AU"/>
    </w:rPr>
  </w:style>
  <w:style w:type="paragraph" w:customStyle="1" w:styleId="TableNumberedList14">
    <w:name w:val="Table: Numbered List: 1) 4"/>
    <w:basedOn w:val="Normal"/>
    <w:semiHidden/>
    <w:rsid w:val="004E38DA"/>
    <w:pPr>
      <w:numPr>
        <w:ilvl w:val="4"/>
        <w:numId w:val="12"/>
      </w:numPr>
      <w:spacing w:before="0" w:after="60"/>
    </w:pPr>
    <w:rPr>
      <w:rFonts w:eastAsia="Times" w:cs="Arial"/>
      <w:szCs w:val="22"/>
      <w:lang w:eastAsia="en-AU"/>
    </w:rPr>
  </w:style>
  <w:style w:type="paragraph" w:customStyle="1" w:styleId="TableNumberedList15">
    <w:name w:val="Table: Numbered List: 1) 5"/>
    <w:basedOn w:val="Normal"/>
    <w:semiHidden/>
    <w:rsid w:val="004E38DA"/>
    <w:pPr>
      <w:numPr>
        <w:ilvl w:val="5"/>
        <w:numId w:val="12"/>
      </w:numPr>
      <w:spacing w:before="0" w:after="60"/>
    </w:pPr>
    <w:rPr>
      <w:rFonts w:eastAsia="Times" w:cs="Arial"/>
      <w:szCs w:val="22"/>
      <w:lang w:eastAsia="en-AU"/>
    </w:rPr>
  </w:style>
  <w:style w:type="paragraph" w:customStyle="1" w:styleId="TableNumberedList16">
    <w:name w:val="Table: Numbered List: 1) 6"/>
    <w:basedOn w:val="Normal"/>
    <w:semiHidden/>
    <w:rsid w:val="004E38DA"/>
    <w:pPr>
      <w:numPr>
        <w:ilvl w:val="6"/>
        <w:numId w:val="12"/>
      </w:numPr>
      <w:spacing w:before="0" w:after="60"/>
    </w:pPr>
    <w:rPr>
      <w:rFonts w:eastAsia="Times" w:cs="Arial"/>
      <w:szCs w:val="22"/>
      <w:lang w:eastAsia="en-AU"/>
    </w:rPr>
  </w:style>
  <w:style w:type="paragraph" w:customStyle="1" w:styleId="TableNumberedList17">
    <w:name w:val="Table: Numbered List: 1) 7"/>
    <w:basedOn w:val="Normal"/>
    <w:semiHidden/>
    <w:rsid w:val="004E38DA"/>
    <w:pPr>
      <w:numPr>
        <w:ilvl w:val="7"/>
        <w:numId w:val="12"/>
      </w:numPr>
      <w:spacing w:before="0" w:after="60"/>
    </w:pPr>
    <w:rPr>
      <w:rFonts w:eastAsia="Times" w:cs="Arial"/>
      <w:szCs w:val="22"/>
      <w:lang w:eastAsia="en-AU"/>
    </w:rPr>
  </w:style>
  <w:style w:type="paragraph" w:customStyle="1" w:styleId="TableNumberedList18">
    <w:name w:val="Table: Numbered List: 1) 8"/>
    <w:basedOn w:val="Normal"/>
    <w:semiHidden/>
    <w:rsid w:val="004E38DA"/>
    <w:pPr>
      <w:numPr>
        <w:ilvl w:val="8"/>
        <w:numId w:val="12"/>
      </w:numPr>
      <w:spacing w:before="0" w:after="60"/>
    </w:pPr>
    <w:rPr>
      <w:rFonts w:eastAsia="Times" w:cs="Arial"/>
      <w:szCs w:val="22"/>
      <w:lang w:eastAsia="en-AU"/>
    </w:rPr>
  </w:style>
  <w:style w:type="paragraph" w:customStyle="1" w:styleId="ScheduleL1">
    <w:name w:val="Schedule L1"/>
    <w:basedOn w:val="Normal"/>
    <w:qFormat/>
    <w:rsid w:val="004E38DA"/>
    <w:pPr>
      <w:pageBreakBefore/>
      <w:numPr>
        <w:numId w:val="13"/>
      </w:numPr>
      <w:spacing w:before="240" w:after="60" w:line="240" w:lineRule="auto"/>
    </w:pPr>
    <w:rPr>
      <w:rFonts w:eastAsia="Times New Roman" w:cs="Arial"/>
      <w:b/>
      <w:lang w:eastAsia="en-US"/>
    </w:rPr>
  </w:style>
  <w:style w:type="paragraph" w:customStyle="1" w:styleId="ScheduleL2">
    <w:name w:val="Schedule L2"/>
    <w:basedOn w:val="Normal"/>
    <w:qFormat/>
    <w:rsid w:val="004E38DA"/>
    <w:pPr>
      <w:keepNext/>
      <w:numPr>
        <w:ilvl w:val="1"/>
        <w:numId w:val="13"/>
      </w:numPr>
      <w:spacing w:before="240" w:after="60" w:line="240" w:lineRule="auto"/>
      <w:outlineLvl w:val="1"/>
    </w:pPr>
    <w:rPr>
      <w:rFonts w:eastAsia="Times New Roman" w:cs="Arial"/>
      <w:b/>
      <w:lang w:val="en-US" w:eastAsia="en-US"/>
    </w:rPr>
  </w:style>
  <w:style w:type="paragraph" w:customStyle="1" w:styleId="ScheduleL3">
    <w:name w:val="Schedule L3"/>
    <w:basedOn w:val="Normal"/>
    <w:qFormat/>
    <w:rsid w:val="004E38DA"/>
    <w:pPr>
      <w:numPr>
        <w:ilvl w:val="2"/>
        <w:numId w:val="13"/>
      </w:numPr>
      <w:spacing w:before="120" w:after="120" w:line="240" w:lineRule="auto"/>
      <w:outlineLvl w:val="2"/>
    </w:pPr>
    <w:rPr>
      <w:rFonts w:eastAsia="Times New Roman" w:cs="Arial"/>
      <w:lang w:eastAsia="en-US"/>
    </w:rPr>
  </w:style>
  <w:style w:type="paragraph" w:customStyle="1" w:styleId="ScheduleL4">
    <w:name w:val="Schedule L4"/>
    <w:basedOn w:val="Normal"/>
    <w:qFormat/>
    <w:rsid w:val="004E38DA"/>
    <w:pPr>
      <w:numPr>
        <w:ilvl w:val="3"/>
        <w:numId w:val="13"/>
      </w:numPr>
      <w:spacing w:before="60" w:after="120" w:line="240" w:lineRule="auto"/>
      <w:outlineLvl w:val="3"/>
    </w:pPr>
    <w:rPr>
      <w:rFonts w:eastAsia="Times New Roman" w:cs="Arial"/>
      <w:lang w:eastAsia="en-US"/>
    </w:rPr>
  </w:style>
  <w:style w:type="paragraph" w:customStyle="1" w:styleId="ScheduleL5">
    <w:name w:val="Schedule L5"/>
    <w:basedOn w:val="Normal"/>
    <w:rsid w:val="004E38DA"/>
    <w:pPr>
      <w:numPr>
        <w:ilvl w:val="4"/>
        <w:numId w:val="13"/>
      </w:numPr>
      <w:spacing w:before="60" w:after="120" w:line="240" w:lineRule="auto"/>
      <w:outlineLvl w:val="4"/>
    </w:pPr>
    <w:rPr>
      <w:rFonts w:eastAsia="Times New Roman" w:cs="Arial"/>
      <w:lang w:eastAsia="en-US"/>
    </w:rPr>
  </w:style>
  <w:style w:type="paragraph" w:customStyle="1" w:styleId="ScheduleL6">
    <w:name w:val="Schedule L6"/>
    <w:basedOn w:val="Normal"/>
    <w:rsid w:val="004E38DA"/>
    <w:pPr>
      <w:numPr>
        <w:ilvl w:val="5"/>
        <w:numId w:val="13"/>
      </w:numPr>
      <w:spacing w:before="60" w:after="120" w:line="240" w:lineRule="auto"/>
      <w:outlineLvl w:val="5"/>
    </w:pPr>
    <w:rPr>
      <w:rFonts w:eastAsia="Times New Roman" w:cs="Arial"/>
      <w:lang w:val="en-US" w:eastAsia="en-US"/>
    </w:rPr>
  </w:style>
  <w:style w:type="table" w:customStyle="1" w:styleId="AABlackTable1">
    <w:name w:val="AABlackTable1"/>
    <w:basedOn w:val="TableNormal"/>
    <w:uiPriority w:val="99"/>
    <w:rsid w:val="002D7574"/>
    <w:pPr>
      <w:spacing w:before="110" w:after="110" w:line="264" w:lineRule="auto"/>
    </w:pPr>
    <w:rPr>
      <w:rFonts w:ascii="Verdana" w:eastAsiaTheme="minorHAnsi" w:hAnsi="Verdana" w:cstheme="minorBidi"/>
      <w:sz w:val="18"/>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ClauseLevel7">
    <w:name w:val="Clause Level 7"/>
    <w:basedOn w:val="ClauseLevel4"/>
    <w:rsid w:val="002822D5"/>
    <w:pPr>
      <w:numPr>
        <w:ilvl w:val="0"/>
        <w:numId w:val="0"/>
      </w:numPr>
      <w:tabs>
        <w:tab w:val="num" w:pos="1984"/>
      </w:tabs>
      <w:spacing w:after="120" w:line="280" w:lineRule="atLeast"/>
      <w:ind w:left="1984" w:hanging="425"/>
      <w:outlineLvl w:val="9"/>
    </w:pPr>
    <w:rPr>
      <w:rFonts w:eastAsia="Times New Roman" w:cs="Arial"/>
      <w:color w:val="000000"/>
      <w:sz w:val="20"/>
      <w:szCs w:val="22"/>
      <w:lang w:eastAsia="en-AU"/>
    </w:rPr>
  </w:style>
  <w:style w:type="character" w:customStyle="1" w:styleId="ClauseLevel3Char">
    <w:name w:val="Clause Level 3 Char"/>
    <w:link w:val="ClauseLevel3"/>
    <w:rsid w:val="002822D5"/>
    <w:rPr>
      <w:rFonts w:ascii="Arial" w:eastAsia="Arial Unicode MS" w:hAnsi="Arial" w:cs="Arial"/>
      <w:sz w:val="22"/>
      <w:szCs w:val="22"/>
    </w:rPr>
  </w:style>
  <w:style w:type="character" w:customStyle="1" w:styleId="ClauseLevel2Char">
    <w:name w:val="Clause Level 2 Char"/>
    <w:rsid w:val="009703D4"/>
    <w:rPr>
      <w:rFonts w:ascii="Arial" w:eastAsia="Times New Roman" w:hAnsi="Arial" w:cs="Arial"/>
      <w:b/>
      <w:szCs w:val="22"/>
    </w:rPr>
  </w:style>
  <w:style w:type="paragraph" w:customStyle="1" w:styleId="Legal1">
    <w:name w:val="Legal 1"/>
    <w:basedOn w:val="Normal"/>
    <w:next w:val="Normal"/>
    <w:rsid w:val="00F70BBC"/>
    <w:pPr>
      <w:numPr>
        <w:numId w:val="14"/>
      </w:numPr>
      <w:spacing w:before="0" w:after="240" w:line="240" w:lineRule="auto"/>
      <w:outlineLvl w:val="0"/>
    </w:pPr>
    <w:rPr>
      <w:rFonts w:ascii="Times New Roman" w:eastAsia="Times New Roman" w:hAnsi="Times New Roman"/>
      <w:sz w:val="24"/>
      <w:szCs w:val="24"/>
    </w:rPr>
  </w:style>
  <w:style w:type="paragraph" w:customStyle="1" w:styleId="Legal2">
    <w:name w:val="Legal 2"/>
    <w:basedOn w:val="Normal"/>
    <w:next w:val="Normal"/>
    <w:rsid w:val="00F70BBC"/>
    <w:pPr>
      <w:numPr>
        <w:ilvl w:val="1"/>
        <w:numId w:val="14"/>
      </w:numPr>
      <w:spacing w:before="0" w:after="240" w:line="240" w:lineRule="auto"/>
      <w:outlineLvl w:val="1"/>
    </w:pPr>
    <w:rPr>
      <w:rFonts w:ascii="Times New Roman" w:eastAsia="Times New Roman" w:hAnsi="Times New Roman"/>
      <w:sz w:val="24"/>
      <w:szCs w:val="24"/>
    </w:rPr>
  </w:style>
  <w:style w:type="paragraph" w:customStyle="1" w:styleId="Legal3">
    <w:name w:val="Legal 3"/>
    <w:basedOn w:val="Normal"/>
    <w:next w:val="Normal"/>
    <w:rsid w:val="00F70BBC"/>
    <w:pPr>
      <w:numPr>
        <w:ilvl w:val="2"/>
        <w:numId w:val="14"/>
      </w:numPr>
      <w:spacing w:before="0" w:after="240" w:line="240" w:lineRule="auto"/>
      <w:outlineLvl w:val="2"/>
    </w:pPr>
    <w:rPr>
      <w:rFonts w:ascii="Times New Roman" w:eastAsia="Times New Roman" w:hAnsi="Times New Roman"/>
      <w:sz w:val="24"/>
      <w:szCs w:val="24"/>
    </w:rPr>
  </w:style>
  <w:style w:type="paragraph" w:customStyle="1" w:styleId="Legal4">
    <w:name w:val="Legal 4"/>
    <w:basedOn w:val="Normal"/>
    <w:next w:val="Normal"/>
    <w:rsid w:val="00F70BBC"/>
    <w:pPr>
      <w:numPr>
        <w:ilvl w:val="3"/>
        <w:numId w:val="14"/>
      </w:numPr>
      <w:spacing w:before="0" w:after="240" w:line="240" w:lineRule="auto"/>
      <w:outlineLvl w:val="3"/>
    </w:pPr>
    <w:rPr>
      <w:rFonts w:ascii="Times New Roman" w:eastAsia="Times New Roman" w:hAnsi="Times New Roman"/>
      <w:sz w:val="24"/>
      <w:szCs w:val="24"/>
    </w:rPr>
  </w:style>
  <w:style w:type="paragraph" w:customStyle="1" w:styleId="Legal5">
    <w:name w:val="Legal 5"/>
    <w:basedOn w:val="Normal"/>
    <w:next w:val="Normal"/>
    <w:rsid w:val="00F70BBC"/>
    <w:pPr>
      <w:numPr>
        <w:ilvl w:val="4"/>
        <w:numId w:val="14"/>
      </w:numPr>
      <w:spacing w:before="0" w:after="240" w:line="240" w:lineRule="auto"/>
      <w:outlineLvl w:val="4"/>
    </w:pPr>
    <w:rPr>
      <w:rFonts w:ascii="Times New Roman" w:eastAsia="Times New Roman" w:hAnsi="Times New Roman"/>
      <w:sz w:val="24"/>
      <w:szCs w:val="24"/>
    </w:rPr>
  </w:style>
  <w:style w:type="paragraph" w:customStyle="1" w:styleId="Legal6">
    <w:name w:val="Legal 6"/>
    <w:basedOn w:val="Normal"/>
    <w:next w:val="Normal"/>
    <w:rsid w:val="00F70BBC"/>
    <w:pPr>
      <w:numPr>
        <w:ilvl w:val="5"/>
        <w:numId w:val="14"/>
      </w:numPr>
      <w:spacing w:before="0" w:after="240" w:line="240" w:lineRule="auto"/>
      <w:outlineLvl w:val="5"/>
    </w:pPr>
    <w:rPr>
      <w:rFonts w:ascii="Times New Roman" w:eastAsia="Times New Roman" w:hAnsi="Times New Roman"/>
      <w:sz w:val="24"/>
      <w:szCs w:val="24"/>
    </w:rPr>
  </w:style>
  <w:style w:type="paragraph" w:customStyle="1" w:styleId="Legal7">
    <w:name w:val="Legal 7"/>
    <w:basedOn w:val="Normal"/>
    <w:next w:val="Normal"/>
    <w:rsid w:val="00F70BBC"/>
    <w:pPr>
      <w:numPr>
        <w:ilvl w:val="6"/>
        <w:numId w:val="14"/>
      </w:numPr>
      <w:spacing w:before="0" w:after="240" w:line="240" w:lineRule="auto"/>
      <w:outlineLvl w:val="6"/>
    </w:pPr>
    <w:rPr>
      <w:rFonts w:ascii="Times New Roman" w:eastAsia="Times New Roman" w:hAnsi="Times New Roman"/>
      <w:sz w:val="24"/>
      <w:szCs w:val="24"/>
    </w:rPr>
  </w:style>
  <w:style w:type="paragraph" w:customStyle="1" w:styleId="Legal8">
    <w:name w:val="Legal 8"/>
    <w:basedOn w:val="Normal"/>
    <w:next w:val="Normal"/>
    <w:rsid w:val="00F70BBC"/>
    <w:pPr>
      <w:numPr>
        <w:ilvl w:val="7"/>
        <w:numId w:val="14"/>
      </w:numPr>
      <w:spacing w:before="0" w:after="240" w:line="240" w:lineRule="auto"/>
      <w:outlineLvl w:val="7"/>
    </w:pPr>
    <w:rPr>
      <w:rFonts w:ascii="Times New Roman" w:eastAsia="Times New Roman" w:hAnsi="Times New Roman"/>
      <w:sz w:val="24"/>
      <w:szCs w:val="24"/>
    </w:rPr>
  </w:style>
  <w:style w:type="character" w:customStyle="1" w:styleId="ClauseLevel4Char">
    <w:name w:val="Clause Level 4 Char"/>
    <w:basedOn w:val="ClauseLevel3Char"/>
    <w:link w:val="ClauseLevel4"/>
    <w:rsid w:val="00485EF5"/>
    <w:rPr>
      <w:rFonts w:ascii="Arial" w:eastAsia="Arial Unicode MS" w:hAnsi="Arial" w:cs="Arial"/>
      <w:sz w:val="22"/>
      <w:szCs w:val="22"/>
      <w:lang w:eastAsia="zh-CN"/>
    </w:rPr>
  </w:style>
  <w:style w:type="paragraph" w:customStyle="1" w:styleId="PlainPara">
    <w:name w:val="Plain Para"/>
    <w:basedOn w:val="Normal"/>
    <w:rsid w:val="00485EF5"/>
    <w:pPr>
      <w:widowControl w:val="0"/>
      <w:spacing w:before="120" w:after="120" w:line="300" w:lineRule="atLeast"/>
      <w:ind w:left="851"/>
    </w:pPr>
    <w:rPr>
      <w:rFonts w:ascii="Times New Roman" w:eastAsia="Times New Roman" w:hAnsi="Times New Roman"/>
      <w:color w:val="000000"/>
      <w:sz w:val="24"/>
      <w:szCs w:val="24"/>
      <w:lang w:eastAsia="en-AU"/>
    </w:rPr>
  </w:style>
  <w:style w:type="character" w:customStyle="1" w:styleId="ClauseLevel3CharChar">
    <w:name w:val="Clause Level 3 Char Char"/>
    <w:basedOn w:val="DefaultParagraphFont"/>
    <w:rsid w:val="005E6A76"/>
    <w:rPr>
      <w:rFonts w:ascii="Arial" w:eastAsia="Arial Unicode MS" w:hAnsi="Arial" w:cs="Arial"/>
      <w:sz w:val="22"/>
      <w:szCs w:val="22"/>
    </w:rPr>
  </w:style>
  <w:style w:type="character" w:customStyle="1" w:styleId="CommentTextChar">
    <w:name w:val="Comment Text Char"/>
    <w:link w:val="CommentText"/>
    <w:rsid w:val="0046137F"/>
    <w:rPr>
      <w:rFonts w:ascii="Arial" w:hAnsi="Arial"/>
      <w:sz w:val="16"/>
      <w:lang w:eastAsia="zh-CN"/>
    </w:rPr>
  </w:style>
  <w:style w:type="character" w:customStyle="1" w:styleId="MELegal1CharChar">
    <w:name w:val="ME Legal 1 Char Char"/>
    <w:basedOn w:val="DefaultParagraphFont"/>
    <w:link w:val="MELegal1"/>
    <w:rsid w:val="005B6F79"/>
    <w:rPr>
      <w:rFonts w:ascii="Arial" w:eastAsia="Times" w:hAnsi="Arial"/>
      <w:b/>
      <w:sz w:val="24"/>
      <w:lang w:eastAsia="zh-CN"/>
    </w:rPr>
  </w:style>
  <w:style w:type="character" w:customStyle="1" w:styleId="MELegal2Char">
    <w:name w:val="ME Legal 2 Char"/>
    <w:basedOn w:val="DefaultParagraphFont"/>
    <w:link w:val="MELegal2"/>
    <w:rsid w:val="005B6F79"/>
    <w:rPr>
      <w:rFonts w:eastAsia="Times"/>
      <w:sz w:val="24"/>
      <w:lang w:eastAsia="zh-CN"/>
    </w:rPr>
  </w:style>
  <w:style w:type="paragraph" w:customStyle="1" w:styleId="DashEn4">
    <w:name w:val="Dash: En 4"/>
    <w:basedOn w:val="Normal"/>
    <w:semiHidden/>
    <w:rsid w:val="00623242"/>
    <w:pPr>
      <w:tabs>
        <w:tab w:val="num" w:pos="2126"/>
      </w:tabs>
      <w:spacing w:before="0" w:after="140" w:line="280" w:lineRule="atLeast"/>
      <w:ind w:left="2126" w:hanging="425"/>
    </w:pPr>
    <w:rPr>
      <w:rFonts w:eastAsia="Times New Roman" w:cs="Arial"/>
      <w:sz w:val="22"/>
      <w:szCs w:val="22"/>
      <w:lang w:eastAsia="en-AU"/>
    </w:rPr>
  </w:style>
  <w:style w:type="paragraph" w:customStyle="1" w:styleId="StyleHeading3CharBefore12ptAfter3ptLinespacing">
    <w:name w:val="Style Heading 3 Char + Before:  12 pt After:  3 pt Line spacing:..."/>
    <w:basedOn w:val="Heading3"/>
    <w:link w:val="StyleHeading3CharBefore12ptAfter3ptLinespacingChar"/>
    <w:rsid w:val="00623242"/>
    <w:pPr>
      <w:keepNext/>
      <w:keepLines/>
      <w:numPr>
        <w:ilvl w:val="0"/>
        <w:numId w:val="0"/>
      </w:numPr>
      <w:tabs>
        <w:tab w:val="num" w:pos="720"/>
      </w:tabs>
      <w:spacing w:before="240" w:after="60" w:line="240" w:lineRule="auto"/>
      <w:ind w:left="720" w:hanging="720"/>
    </w:pPr>
    <w:rPr>
      <w:rFonts w:ascii="Times New Roman" w:eastAsia="Times New Roman" w:hAnsi="Times New Roman" w:cs="Times New Roman"/>
      <w:iCs/>
      <w:sz w:val="24"/>
      <w:szCs w:val="20"/>
      <w:lang w:eastAsia="en-AU"/>
    </w:rPr>
  </w:style>
  <w:style w:type="character" w:customStyle="1" w:styleId="StyleHeading3CharBefore12ptAfter3ptLinespacingChar">
    <w:name w:val="Style Heading 3 Char + Before:  12 pt After:  3 pt Line spacing:... Char"/>
    <w:link w:val="StyleHeading3CharBefore12ptAfter3ptLinespacing"/>
    <w:rsid w:val="00623242"/>
    <w:rPr>
      <w:rFonts w:eastAsia="Times New Roman"/>
      <w:bCs/>
      <w:iCs/>
      <w:sz w:val="24"/>
    </w:rPr>
  </w:style>
  <w:style w:type="paragraph" w:customStyle="1" w:styleId="CharChar3Char">
    <w:name w:val="Char Char3 Char"/>
    <w:basedOn w:val="Normal"/>
    <w:rsid w:val="005C6AD7"/>
    <w:pPr>
      <w:spacing w:before="0" w:after="160" w:line="240" w:lineRule="exact"/>
    </w:pPr>
    <w:rPr>
      <w:rFonts w:ascii="Times New Roman" w:eastAsia="Times New Roman" w:hAnsi="Times New Roman"/>
      <w:sz w:val="22"/>
      <w:lang w:val="en-US" w:eastAsia="en-US"/>
    </w:rPr>
  </w:style>
  <w:style w:type="paragraph" w:customStyle="1" w:styleId="AttachmentHeading">
    <w:name w:val="Attachment Heading"/>
    <w:basedOn w:val="Normal"/>
    <w:next w:val="Normal"/>
    <w:rsid w:val="00AF5596"/>
    <w:pPr>
      <w:pageBreakBefore/>
      <w:numPr>
        <w:numId w:val="15"/>
      </w:numPr>
      <w:spacing w:before="0" w:after="220" w:line="240" w:lineRule="auto"/>
    </w:pPr>
    <w:rPr>
      <w:rFonts w:eastAsia="Times New Roman"/>
      <w:b/>
      <w:sz w:val="24"/>
      <w:szCs w:val="22"/>
      <w:lang w:eastAsia="en-US"/>
    </w:rPr>
  </w:style>
  <w:style w:type="numbering" w:customStyle="1" w:styleId="Style1">
    <w:name w:val="Style1"/>
    <w:uiPriority w:val="99"/>
    <w:rsid w:val="00FA6710"/>
    <w:pPr>
      <w:numPr>
        <w:numId w:val="44"/>
      </w:numPr>
    </w:pPr>
  </w:style>
  <w:style w:type="numbering" w:customStyle="1" w:styleId="Style2">
    <w:name w:val="Style2"/>
    <w:uiPriority w:val="99"/>
    <w:rsid w:val="00FA6710"/>
    <w:pPr>
      <w:numPr>
        <w:numId w:val="45"/>
      </w:numPr>
    </w:pPr>
  </w:style>
  <w:style w:type="paragraph" w:customStyle="1" w:styleId="1Heading1">
    <w:name w:val="1.Heading 1"/>
    <w:basedOn w:val="Default"/>
    <w:qFormat/>
    <w:rsid w:val="00132868"/>
    <w:pPr>
      <w:numPr>
        <w:numId w:val="83"/>
      </w:numPr>
      <w:tabs>
        <w:tab w:val="left" w:pos="709"/>
        <w:tab w:val="left" w:pos="1134"/>
      </w:tabs>
      <w:spacing w:before="120" w:after="120"/>
      <w:ind w:hanging="720"/>
    </w:pPr>
    <w:rPr>
      <w:rFonts w:ascii="Arial" w:eastAsiaTheme="minorHAnsi" w:hAnsi="Arial" w:cs="Arial"/>
      <w:b/>
      <w:bCs/>
      <w:sz w:val="20"/>
      <w:szCs w:val="20"/>
      <w:lang w:eastAsia="en-US"/>
    </w:rPr>
  </w:style>
  <w:style w:type="paragraph" w:customStyle="1" w:styleId="1Heading2">
    <w:name w:val="1.Heading 2"/>
    <w:basedOn w:val="ListParagraph"/>
    <w:qFormat/>
    <w:rsid w:val="00132868"/>
    <w:pPr>
      <w:numPr>
        <w:ilvl w:val="1"/>
        <w:numId w:val="83"/>
      </w:numPr>
      <w:tabs>
        <w:tab w:val="left" w:pos="709"/>
        <w:tab w:val="left" w:pos="1134"/>
      </w:tabs>
      <w:spacing w:before="120" w:after="120" w:line="240" w:lineRule="auto"/>
      <w:ind w:hanging="720"/>
      <w:contextualSpacing w:val="0"/>
    </w:pPr>
    <w:rPr>
      <w:rFonts w:eastAsia="Times New Roman" w:cs="Arial"/>
      <w:b/>
      <w:lang w:eastAsia="en-AU"/>
    </w:rPr>
  </w:style>
  <w:style w:type="character" w:customStyle="1" w:styleId="ListParagraphChar">
    <w:name w:val="List Paragraph Char"/>
    <w:link w:val="ListParagraph"/>
    <w:uiPriority w:val="34"/>
    <w:locked/>
    <w:rsid w:val="00374810"/>
    <w:rPr>
      <w:rFonts w:ascii="Arial" w:hAnsi="Arial"/>
      <w:lang w:eastAsia="zh-CN"/>
    </w:rPr>
  </w:style>
  <w:style w:type="paragraph" w:customStyle="1" w:styleId="CCS-Heading4">
    <w:name w:val="CCS-Heading 4"/>
    <w:basedOn w:val="Normal"/>
    <w:link w:val="CCS-Heading4Char"/>
    <w:qFormat/>
    <w:rsid w:val="00A242D0"/>
    <w:pPr>
      <w:tabs>
        <w:tab w:val="left" w:pos="1134"/>
      </w:tabs>
      <w:spacing w:before="240" w:after="120" w:line="240" w:lineRule="auto"/>
    </w:pPr>
    <w:rPr>
      <w:rFonts w:eastAsiaTheme="minorHAnsi" w:cs="Arial"/>
      <w:b/>
      <w:sz w:val="24"/>
      <w:szCs w:val="24"/>
      <w:lang w:eastAsia="en-US"/>
    </w:rPr>
  </w:style>
  <w:style w:type="character" w:customStyle="1" w:styleId="CCS-Heading4Char">
    <w:name w:val="CCS-Heading 4 Char"/>
    <w:basedOn w:val="DefaultParagraphFont"/>
    <w:link w:val="CCS-Heading4"/>
    <w:rsid w:val="00A242D0"/>
    <w:rPr>
      <w:rFonts w:ascii="Arial" w:eastAsiaTheme="minorHAnsi"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15196">
      <w:bodyDiv w:val="1"/>
      <w:marLeft w:val="0"/>
      <w:marRight w:val="0"/>
      <w:marTop w:val="0"/>
      <w:marBottom w:val="0"/>
      <w:divBdr>
        <w:top w:val="none" w:sz="0" w:space="0" w:color="auto"/>
        <w:left w:val="none" w:sz="0" w:space="0" w:color="auto"/>
        <w:bottom w:val="none" w:sz="0" w:space="0" w:color="auto"/>
        <w:right w:val="none" w:sz="0" w:space="0" w:color="auto"/>
      </w:divBdr>
    </w:div>
    <w:div w:id="1073698487">
      <w:bodyDiv w:val="1"/>
      <w:marLeft w:val="0"/>
      <w:marRight w:val="0"/>
      <w:marTop w:val="0"/>
      <w:marBottom w:val="0"/>
      <w:divBdr>
        <w:top w:val="none" w:sz="0" w:space="0" w:color="auto"/>
        <w:left w:val="none" w:sz="0" w:space="0" w:color="auto"/>
        <w:bottom w:val="none" w:sz="0" w:space="0" w:color="auto"/>
        <w:right w:val="none" w:sz="0" w:space="0" w:color="auto"/>
      </w:divBdr>
      <w:divsChild>
        <w:div w:id="372389790">
          <w:marLeft w:val="0"/>
          <w:marRight w:val="0"/>
          <w:marTop w:val="0"/>
          <w:marBottom w:val="0"/>
          <w:divBdr>
            <w:top w:val="none" w:sz="0" w:space="0" w:color="auto"/>
            <w:left w:val="none" w:sz="0" w:space="0" w:color="auto"/>
            <w:bottom w:val="none" w:sz="0" w:space="0" w:color="auto"/>
            <w:right w:val="none" w:sz="0" w:space="0" w:color="auto"/>
          </w:divBdr>
          <w:divsChild>
            <w:div w:id="11558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734">
      <w:bodyDiv w:val="1"/>
      <w:marLeft w:val="0"/>
      <w:marRight w:val="0"/>
      <w:marTop w:val="0"/>
      <w:marBottom w:val="0"/>
      <w:divBdr>
        <w:top w:val="none" w:sz="0" w:space="0" w:color="auto"/>
        <w:left w:val="none" w:sz="0" w:space="0" w:color="auto"/>
        <w:bottom w:val="none" w:sz="0" w:space="0" w:color="auto"/>
        <w:right w:val="none" w:sz="0" w:space="0" w:color="auto"/>
      </w:divBdr>
    </w:div>
    <w:div w:id="1449860436">
      <w:bodyDiv w:val="1"/>
      <w:marLeft w:val="0"/>
      <w:marRight w:val="0"/>
      <w:marTop w:val="0"/>
      <w:marBottom w:val="0"/>
      <w:divBdr>
        <w:top w:val="none" w:sz="0" w:space="0" w:color="auto"/>
        <w:left w:val="none" w:sz="0" w:space="0" w:color="auto"/>
        <w:bottom w:val="none" w:sz="0" w:space="0" w:color="auto"/>
        <w:right w:val="none" w:sz="0" w:space="0" w:color="auto"/>
      </w:divBdr>
      <w:divsChild>
        <w:div w:id="1418289895">
          <w:marLeft w:val="0"/>
          <w:marRight w:val="0"/>
          <w:marTop w:val="240"/>
          <w:marBottom w:val="480"/>
          <w:divBdr>
            <w:top w:val="none" w:sz="0" w:space="0" w:color="auto"/>
            <w:left w:val="none" w:sz="0" w:space="0" w:color="auto"/>
            <w:bottom w:val="none" w:sz="0" w:space="0" w:color="auto"/>
            <w:right w:val="none" w:sz="0" w:space="0" w:color="auto"/>
          </w:divBdr>
          <w:divsChild>
            <w:div w:id="2127120491">
              <w:marLeft w:val="0"/>
              <w:marRight w:val="0"/>
              <w:marTop w:val="0"/>
              <w:marBottom w:val="0"/>
              <w:divBdr>
                <w:top w:val="none" w:sz="0" w:space="0" w:color="auto"/>
                <w:left w:val="none" w:sz="0" w:space="0" w:color="auto"/>
                <w:bottom w:val="none" w:sz="0" w:space="0" w:color="auto"/>
                <w:right w:val="none" w:sz="0" w:space="0" w:color="auto"/>
              </w:divBdr>
              <w:divsChild>
                <w:div w:id="960114351">
                  <w:marLeft w:val="0"/>
                  <w:marRight w:val="0"/>
                  <w:marTop w:val="0"/>
                  <w:marBottom w:val="0"/>
                  <w:divBdr>
                    <w:top w:val="none" w:sz="0" w:space="0" w:color="auto"/>
                    <w:left w:val="none" w:sz="0" w:space="0" w:color="auto"/>
                    <w:bottom w:val="none" w:sz="0" w:space="0" w:color="auto"/>
                    <w:right w:val="none" w:sz="0" w:space="0" w:color="auto"/>
                  </w:divBdr>
                  <w:divsChild>
                    <w:div w:id="129130504">
                      <w:marLeft w:val="0"/>
                      <w:marRight w:val="0"/>
                      <w:marTop w:val="0"/>
                      <w:marBottom w:val="0"/>
                      <w:divBdr>
                        <w:top w:val="none" w:sz="0" w:space="0" w:color="auto"/>
                        <w:left w:val="none" w:sz="0" w:space="0" w:color="auto"/>
                        <w:bottom w:val="none" w:sz="0" w:space="0" w:color="auto"/>
                        <w:right w:val="none" w:sz="0" w:space="0" w:color="auto"/>
                      </w:divBdr>
                      <w:divsChild>
                        <w:div w:id="1632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235812">
      <w:bodyDiv w:val="1"/>
      <w:marLeft w:val="0"/>
      <w:marRight w:val="0"/>
      <w:marTop w:val="0"/>
      <w:marBottom w:val="0"/>
      <w:divBdr>
        <w:top w:val="none" w:sz="0" w:space="0" w:color="auto"/>
        <w:left w:val="none" w:sz="0" w:space="0" w:color="auto"/>
        <w:bottom w:val="none" w:sz="0" w:space="0" w:color="auto"/>
        <w:right w:val="none" w:sz="0" w:space="0" w:color="auto"/>
      </w:divBdr>
    </w:div>
    <w:div w:id="1854342712">
      <w:bodyDiv w:val="1"/>
      <w:marLeft w:val="0"/>
      <w:marRight w:val="0"/>
      <w:marTop w:val="0"/>
      <w:marBottom w:val="0"/>
      <w:divBdr>
        <w:top w:val="none" w:sz="0" w:space="0" w:color="auto"/>
        <w:left w:val="none" w:sz="0" w:space="0" w:color="auto"/>
        <w:bottom w:val="none" w:sz="0" w:space="0" w:color="auto"/>
        <w:right w:val="none" w:sz="0" w:space="0" w:color="auto"/>
      </w:divBdr>
    </w:div>
    <w:div w:id="2092044365">
      <w:bodyDiv w:val="1"/>
      <w:marLeft w:val="225"/>
      <w:marRight w:val="225"/>
      <w:marTop w:val="0"/>
      <w:marBottom w:val="0"/>
      <w:divBdr>
        <w:top w:val="none" w:sz="0" w:space="0" w:color="auto"/>
        <w:left w:val="none" w:sz="0" w:space="0" w:color="auto"/>
        <w:bottom w:val="none" w:sz="0" w:space="0" w:color="auto"/>
        <w:right w:val="none" w:sz="0" w:space="0" w:color="auto"/>
      </w:divBdr>
      <w:divsChild>
        <w:div w:id="2032029031">
          <w:marLeft w:val="0"/>
          <w:marRight w:val="0"/>
          <w:marTop w:val="0"/>
          <w:marBottom w:val="0"/>
          <w:divBdr>
            <w:top w:val="single" w:sz="2" w:space="0" w:color="848484"/>
            <w:left w:val="single" w:sz="6" w:space="0" w:color="848484"/>
            <w:bottom w:val="single" w:sz="2" w:space="0" w:color="848484"/>
            <w:right w:val="single" w:sz="6" w:space="0" w:color="848484"/>
          </w:divBdr>
          <w:divsChild>
            <w:div w:id="1237672303">
              <w:marLeft w:val="0"/>
              <w:marRight w:val="0"/>
              <w:marTop w:val="270"/>
              <w:marBottom w:val="0"/>
              <w:divBdr>
                <w:top w:val="none" w:sz="0" w:space="0" w:color="auto"/>
                <w:left w:val="none" w:sz="0" w:space="0" w:color="auto"/>
                <w:bottom w:val="none" w:sz="0" w:space="0" w:color="auto"/>
                <w:right w:val="none" w:sz="0" w:space="0" w:color="auto"/>
              </w:divBdr>
              <w:divsChild>
                <w:div w:id="753356577">
                  <w:marLeft w:val="0"/>
                  <w:marRight w:val="0"/>
                  <w:marTop w:val="0"/>
                  <w:marBottom w:val="0"/>
                  <w:divBdr>
                    <w:top w:val="none" w:sz="0" w:space="0" w:color="auto"/>
                    <w:left w:val="none" w:sz="0" w:space="0" w:color="auto"/>
                    <w:bottom w:val="none" w:sz="0" w:space="0" w:color="auto"/>
                    <w:right w:val="none" w:sz="0" w:space="0" w:color="auto"/>
                  </w:divBdr>
                  <w:divsChild>
                    <w:div w:id="824928364">
                      <w:marLeft w:val="0"/>
                      <w:marRight w:val="0"/>
                      <w:marTop w:val="0"/>
                      <w:marBottom w:val="0"/>
                      <w:divBdr>
                        <w:top w:val="none" w:sz="0" w:space="0" w:color="auto"/>
                        <w:left w:val="none" w:sz="0" w:space="0" w:color="auto"/>
                        <w:bottom w:val="none" w:sz="0" w:space="0" w:color="auto"/>
                        <w:right w:val="none" w:sz="0" w:space="0" w:color="auto"/>
                      </w:divBdr>
                      <w:divsChild>
                        <w:div w:id="94526091">
                          <w:marLeft w:val="0"/>
                          <w:marRight w:val="0"/>
                          <w:marTop w:val="0"/>
                          <w:marBottom w:val="0"/>
                          <w:divBdr>
                            <w:top w:val="none" w:sz="0" w:space="0" w:color="auto"/>
                            <w:left w:val="none" w:sz="0" w:space="0" w:color="auto"/>
                            <w:bottom w:val="none" w:sz="0" w:space="0" w:color="auto"/>
                            <w:right w:val="none" w:sz="0" w:space="0" w:color="auto"/>
                          </w:divBdr>
                          <w:divsChild>
                            <w:div w:id="471142234">
                              <w:marLeft w:val="27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achtatender@health.gov.au" TargetMode="External"/><Relationship Id="rId18" Type="http://schemas.openxmlformats.org/officeDocument/2006/relationships/footer" Target="footer3.xml"/><Relationship Id="rId26" Type="http://schemas.openxmlformats.org/officeDocument/2006/relationships/hyperlink" Target="https://www.dto.gov.au/standard" TargetMode="External"/><Relationship Id="rId3" Type="http://schemas.openxmlformats.org/officeDocument/2006/relationships/customXml" Target="../customXml/item3.xml"/><Relationship Id="rId21" Type="http://schemas.openxmlformats.org/officeDocument/2006/relationships/hyperlink" Target="http://www.dpmc.gov.au/indigenous-affairs/about/jobs-land-and-economy-programme/ip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www.tender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tenders@finance.gov.au" TargetMode="External"/><Relationship Id="rId29" Type="http://schemas.openxmlformats.org/officeDocument/2006/relationships/hyperlink" Target="http://dfat.gov.au/international-relations/security/sanctions/Pages/consolidated-lis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enders.gov.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tenders.gov.au" TargetMode="External"/><Relationship Id="rId28" Type="http://schemas.openxmlformats.org/officeDocument/2006/relationships/hyperlink" Target="http://www.dfat.gov.au/issues/terrorism.html" TargetMode="External"/><Relationship Id="rId10" Type="http://schemas.openxmlformats.org/officeDocument/2006/relationships/endnotes" Target="endnotes.xml"/><Relationship Id="rId19" Type="http://schemas.openxmlformats.org/officeDocument/2006/relationships/hyperlink" Target="https://www.tenders.gov.au/?event=public.termsOfUse" TargetMode="External"/><Relationship Id="rId31" Type="http://schemas.openxmlformats.org/officeDocument/2006/relationships/hyperlink" Target="http://www.finance.gov.au/procurement/procurement-policy-and-guidance/buying/contract-issues/confidentiality-procurement-cycle/principl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finance.gov.au/procurement/procurement-policy-and-guidance/buying/contract-issues/confidentiality-procurement-cycle/principles.html" TargetMode="External"/><Relationship Id="rId27" Type="http://schemas.openxmlformats.org/officeDocument/2006/relationships/hyperlink" Target="http://www.Tenders.gov.au" TargetMode="External"/><Relationship Id="rId30" Type="http://schemas.openxmlformats.org/officeDocument/2006/relationships/hyperlink" Target="http://www.supplynati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9e62685be2c405f85feeb7d59bccd54 xmlns="b26f12c0-2397-4242-8c80-fd768a193b91">
      <Terms xmlns="http://schemas.microsoft.com/office/infopath/2007/PartnerControls"/>
    </k9e62685be2c405f85feeb7d59bccd54>
    <TaxCatchAll xmlns="b26f12c0-2397-4242-8c80-fd768a193b9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33A643391F14C9015107290D6E1ED" ma:contentTypeVersion="3" ma:contentTypeDescription="Create a new document." ma:contentTypeScope="" ma:versionID="5ea473bdd184db1b2e1b6fb43e1e9546">
  <xsd:schema xmlns:xsd="http://www.w3.org/2001/XMLSchema" xmlns:xs="http://www.w3.org/2001/XMLSchema" xmlns:p="http://schemas.microsoft.com/office/2006/metadata/properties" xmlns:ns2="b26f12c0-2397-4242-8c80-fd768a193b91" targetNamespace="http://schemas.microsoft.com/office/2006/metadata/properties" ma:root="true" ma:fieldsID="2479c0c16cbbe53b813238da2abc5cee" ns2:_="">
    <xsd:import namespace="b26f12c0-2397-4242-8c80-fd768a193b91"/>
    <xsd:element name="properties">
      <xsd:complexType>
        <xsd:sequence>
          <xsd:element name="documentManagement">
            <xsd:complexType>
              <xsd:all>
                <xsd:element ref="ns2:k9e62685be2c405f85feeb7d59bccd54"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9" nillable="true" ma:taxonomy="true" ma:internalName="k9e62685be2c405f85feeb7d59bccd54" ma:taxonomyFieldName="IntranetTopics" ma:displayName="Intranet Topics"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DF01-CCA5-4D60-8361-FC89D5238C2C}">
  <ds:schemaRefs>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b26f12c0-2397-4242-8c80-fd768a193b91"/>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C4D3266-745F-4CFA-B9E4-5EF1A7484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F218B-08F8-407B-B23F-9ED571961F83}">
  <ds:schemaRefs>
    <ds:schemaRef ds:uri="http://schemas.microsoft.com/sharepoint/v3/contenttype/forms"/>
  </ds:schemaRefs>
</ds:datastoreItem>
</file>

<file path=customXml/itemProps4.xml><?xml version="1.0" encoding="utf-8"?>
<ds:datastoreItem xmlns:ds="http://schemas.openxmlformats.org/officeDocument/2006/customXml" ds:itemID="{87C3ECB4-A62D-4C2B-B026-B8500D73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12944</Words>
  <Characters>74354</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Standard Request for Tender</vt:lpstr>
    </vt:vector>
  </TitlesOfParts>
  <LinksUpToDate>false</LinksUpToDate>
  <CharactersWithSpaces>87124</CharactersWithSpaces>
  <SharedDoc>false</SharedDoc>
  <HLinks>
    <vt:vector size="30" baseType="variant">
      <vt:variant>
        <vt:i4>7602289</vt:i4>
      </vt:variant>
      <vt:variant>
        <vt:i4>411</vt:i4>
      </vt:variant>
      <vt:variant>
        <vt:i4>0</vt:i4>
      </vt:variant>
      <vt:variant>
        <vt:i4>5</vt:i4>
      </vt:variant>
      <vt:variant>
        <vt:lpwstr>http://www.finance.gov.au/publications/wcag-2-implementation/docs/wcag-transition-strategy.pdf</vt:lpwstr>
      </vt:variant>
      <vt:variant>
        <vt:lpwstr/>
      </vt:variant>
      <vt:variant>
        <vt:i4>917580</vt:i4>
      </vt:variant>
      <vt:variant>
        <vt:i4>408</vt:i4>
      </vt:variant>
      <vt:variant>
        <vt:i4>0</vt:i4>
      </vt:variant>
      <vt:variant>
        <vt:i4>5</vt:i4>
      </vt:variant>
      <vt:variant>
        <vt:lpwstr>http://www.ags.gov.au/publications/agspubs/factsheets/Fact_sheet_No_19_November2011.pdf</vt:lpwstr>
      </vt:variant>
      <vt:variant>
        <vt:lpwstr/>
      </vt:variant>
      <vt:variant>
        <vt:i4>76</vt:i4>
      </vt:variant>
      <vt:variant>
        <vt:i4>405</vt:i4>
      </vt:variant>
      <vt:variant>
        <vt:i4>0</vt:i4>
      </vt:variant>
      <vt:variant>
        <vt:i4>5</vt:i4>
      </vt:variant>
      <vt:variant>
        <vt:lpwstr>http://www.ags.gov.au/publications/agspubs/factsheets/Fact_sheet_No_17_November2011.pdf</vt:lpwstr>
      </vt:variant>
      <vt:variant>
        <vt:lpwstr/>
      </vt:variant>
      <vt:variant>
        <vt:i4>983116</vt:i4>
      </vt:variant>
      <vt:variant>
        <vt:i4>402</vt:i4>
      </vt:variant>
      <vt:variant>
        <vt:i4>0</vt:i4>
      </vt:variant>
      <vt:variant>
        <vt:i4>5</vt:i4>
      </vt:variant>
      <vt:variant>
        <vt:lpwstr>http://www.ags.gov.au/publications/agspubs/factsheets/Fact_sheet_No_18_November2011.pdf</vt:lpwstr>
      </vt:variant>
      <vt:variant>
        <vt:lpwstr/>
      </vt:variant>
      <vt:variant>
        <vt:i4>5832830</vt:i4>
      </vt:variant>
      <vt:variant>
        <vt:i4>0</vt:i4>
      </vt:variant>
      <vt:variant>
        <vt:i4>0</vt:i4>
      </vt:variant>
      <vt:variant>
        <vt:i4>5</vt:i4>
      </vt:variant>
      <vt:variant>
        <vt:lpwstr>mailto:procurement.advice@health.gov.au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Request for Tender</dc:title>
  <dc:creator/>
  <cp:lastModifiedBy/>
  <cp:revision>1</cp:revision>
  <cp:lastPrinted>2010-01-11T07:53:00Z</cp:lastPrinted>
  <dcterms:created xsi:type="dcterms:W3CDTF">2018-12-10T01:26:00Z</dcterms:created>
  <dcterms:modified xsi:type="dcterms:W3CDTF">2018-12-10T01:26:00Z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 as">
    <vt:lpwstr>;#Procedure;#Template;#</vt:lpwstr>
  </property>
  <property fmtid="{D5CDD505-2E9C-101B-9397-08002B2CF9AE}" pid="3" name="ContentType">
    <vt:lpwstr>Document</vt:lpwstr>
  </property>
  <property fmtid="{D5CDD505-2E9C-101B-9397-08002B2CF9AE}" pid="4" name="Topic">
    <vt:lpwstr>Legal</vt:lpwstr>
  </property>
  <property fmtid="{D5CDD505-2E9C-101B-9397-08002B2CF9AE}" pid="5" name="Subject">
    <vt:lpwstr/>
  </property>
  <property fmtid="{D5CDD505-2E9C-101B-9397-08002B2CF9AE}" pid="6" name="Keywords">
    <vt:lpwstr/>
  </property>
  <property fmtid="{D5CDD505-2E9C-101B-9397-08002B2CF9AE}" pid="7" name="_Author">
    <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PublishingExpirationDate">
    <vt:lpwstr/>
  </property>
  <property fmtid="{D5CDD505-2E9C-101B-9397-08002B2CF9AE}" pid="14" name="PublishingStartDate">
    <vt:lpwstr/>
  </property>
  <property fmtid="{D5CDD505-2E9C-101B-9397-08002B2CF9AE}" pid="15" name="Sub-folder">
    <vt:lpwstr>Standard Request for Tender</vt:lpwstr>
  </property>
  <property fmtid="{D5CDD505-2E9C-101B-9397-08002B2CF9AE}" pid="16" name="Client">
    <vt:lpwstr>DAFF</vt:lpwstr>
  </property>
  <property fmtid="{D5CDD505-2E9C-101B-9397-08002B2CF9AE}" pid="17" name="ToolboxFolders">
    <vt:lpwstr>Templates</vt:lpwstr>
  </property>
  <property fmtid="{D5CDD505-2E9C-101B-9397-08002B2CF9AE}" pid="18" name="Document type">
    <vt:lpwstr>Client precedent</vt:lpwstr>
  </property>
  <property fmtid="{D5CDD505-2E9C-101B-9397-08002B2CF9AE}" pid="19" name="Hyperlinks">
    <vt:lpwstr/>
  </property>
  <property fmtid="{D5CDD505-2E9C-101B-9397-08002B2CF9AE}" pid="20" name="Notes0">
    <vt:lpwstr/>
  </property>
  <property fmtid="{D5CDD505-2E9C-101B-9397-08002B2CF9AE}" pid="21" name="Abstract">
    <vt:lpwstr/>
  </property>
  <property fmtid="{D5CDD505-2E9C-101B-9397-08002B2CF9AE}" pid="22" name="New document">
    <vt:lpwstr>0</vt:lpwstr>
  </property>
  <property fmtid="{D5CDD505-2E9C-101B-9397-08002B2CF9AE}" pid="23" name="Owned by">
    <vt:lpwstr>Helen Curtis 09/06/2011</vt:lpwstr>
  </property>
  <property fmtid="{D5CDD505-2E9C-101B-9397-08002B2CF9AE}" pid="24" name="Reviewed on">
    <vt:lpwstr/>
  </property>
  <property fmtid="{D5CDD505-2E9C-101B-9397-08002B2CF9AE}" pid="25" name="ToolboxArea">
    <vt:lpwstr/>
  </property>
  <property fmtid="{D5CDD505-2E9C-101B-9397-08002B2CF9AE}" pid="26" name="Reviewed by">
    <vt:lpwstr/>
  </property>
  <property fmtid="{D5CDD505-2E9C-101B-9397-08002B2CF9AE}" pid="27" name="AGS CancelDocNew">
    <vt:lpwstr>TRUE</vt:lpwstr>
  </property>
  <property fmtid="{D5CDD505-2E9C-101B-9397-08002B2CF9AE}" pid="28" name="_NewReviewCycle">
    <vt:lpwstr/>
  </property>
  <property fmtid="{D5CDD505-2E9C-101B-9397-08002B2CF9AE}" pid="29" name="DMSDOCTYPE">
    <vt:lpwstr/>
  </property>
  <property fmtid="{D5CDD505-2E9C-101B-9397-08002B2CF9AE}" pid="30" name="DraftType">
    <vt:lpwstr/>
  </property>
  <property fmtid="{D5CDD505-2E9C-101B-9397-08002B2CF9AE}" pid="31" name="WPLUSServerName">
    <vt:lpwstr/>
  </property>
  <property fmtid="{D5CDD505-2E9C-101B-9397-08002B2CF9AE}" pid="32" name="WPLUSDataBaseName">
    <vt:lpwstr/>
  </property>
  <property fmtid="{D5CDD505-2E9C-101B-9397-08002B2CF9AE}" pid="33" name="WPLUSDocumentUNID">
    <vt:lpwstr/>
  </property>
  <property fmtid="{D5CDD505-2E9C-101B-9397-08002B2CF9AE}" pid="34" name="NeverSavedToNT">
    <vt:lpwstr/>
  </property>
  <property fmtid="{D5CDD505-2E9C-101B-9397-08002B2CF9AE}" pid="35" name="DMSAuthorID">
    <vt:lpwstr>GZA</vt:lpwstr>
  </property>
  <property fmtid="{D5CDD505-2E9C-101B-9397-08002B2CF9AE}" pid="36" name="DMSCountry">
    <vt:lpwstr>AUSTRALIA</vt:lpwstr>
  </property>
  <property fmtid="{D5CDD505-2E9C-101B-9397-08002B2CF9AE}" pid="37" name="DocID">
    <vt:lpwstr>226836689.01</vt:lpwstr>
  </property>
  <property fmtid="{D5CDD505-2E9C-101B-9397-08002B2CF9AE}" pid="38" name="ashurstDocRef">
    <vt:lpwstr>AUSTRALIA\GZA\226836689.01</vt:lpwstr>
  </property>
  <property fmtid="{D5CDD505-2E9C-101B-9397-08002B2CF9AE}" pid="39" name="ContentTypeId">
    <vt:lpwstr>0x0101008DC33A643391F14C9015107290D6E1ED</vt:lpwstr>
  </property>
  <property fmtid="{D5CDD505-2E9C-101B-9397-08002B2CF9AE}" pid="40" name="IntranetTopics">
    <vt:lpwstr/>
  </property>
</Properties>
</file>